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7993A" w14:textId="77777777" w:rsidR="00420B39" w:rsidRDefault="00420B39" w:rsidP="00420B39">
      <w:pPr>
        <w:spacing w:line="240" w:lineRule="auto"/>
        <w:ind w:firstLine="0"/>
        <w:jc w:val="center"/>
        <w:rPr>
          <w:sz w:val="24"/>
          <w:szCs w:val="24"/>
        </w:rPr>
      </w:pPr>
      <w:r w:rsidRPr="005B3737">
        <w:rPr>
          <w:sz w:val="24"/>
          <w:szCs w:val="24"/>
        </w:rPr>
        <w:t xml:space="preserve">АДМИНИСТРАЦИЯ ГОРОДСКОГО ОКРУГА ЛЫТКАРИНО </w:t>
      </w:r>
    </w:p>
    <w:p w14:paraId="40DE14AC" w14:textId="77777777" w:rsidR="00420B39" w:rsidRDefault="00420B39" w:rsidP="00420B39">
      <w:pPr>
        <w:spacing w:line="240" w:lineRule="auto"/>
        <w:ind w:firstLine="0"/>
        <w:jc w:val="center"/>
        <w:rPr>
          <w:sz w:val="24"/>
          <w:szCs w:val="24"/>
        </w:rPr>
      </w:pPr>
      <w:r w:rsidRPr="005B3737">
        <w:rPr>
          <w:sz w:val="24"/>
          <w:szCs w:val="24"/>
        </w:rPr>
        <w:t>МОСКОВСКОЙ ОБЛАСТИ</w:t>
      </w:r>
    </w:p>
    <w:p w14:paraId="22CBD2B8" w14:textId="77777777" w:rsidR="00420B39" w:rsidRDefault="00420B39" w:rsidP="00420B39">
      <w:pPr>
        <w:spacing w:line="240" w:lineRule="auto"/>
        <w:ind w:firstLine="0"/>
        <w:jc w:val="center"/>
        <w:rPr>
          <w:sz w:val="24"/>
          <w:szCs w:val="24"/>
        </w:rPr>
      </w:pPr>
      <w:r w:rsidRPr="00117172">
        <w:rPr>
          <w:sz w:val="24"/>
          <w:szCs w:val="24"/>
        </w:rPr>
        <w:t>МОУ ДОД «ДЕТСКАЯ МУЗЫКАЛЬНАЯ ШКОЛА» г. Л</w:t>
      </w:r>
      <w:r>
        <w:rPr>
          <w:sz w:val="24"/>
          <w:szCs w:val="24"/>
        </w:rPr>
        <w:t>ЫТКАРИНО</w:t>
      </w:r>
      <w:r w:rsidRPr="00254AE0">
        <w:rPr>
          <w:sz w:val="24"/>
          <w:szCs w:val="24"/>
        </w:rPr>
        <w:t xml:space="preserve"> </w:t>
      </w:r>
    </w:p>
    <w:p w14:paraId="005F9438" w14:textId="77777777" w:rsidR="00420B39" w:rsidRDefault="00420B39" w:rsidP="00420B39">
      <w:pPr>
        <w:spacing w:line="240" w:lineRule="auto"/>
        <w:ind w:firstLine="0"/>
        <w:jc w:val="center"/>
        <w:rPr>
          <w:sz w:val="24"/>
          <w:szCs w:val="24"/>
        </w:rPr>
      </w:pPr>
      <w:r w:rsidRPr="005B3737">
        <w:rPr>
          <w:sz w:val="24"/>
          <w:szCs w:val="24"/>
        </w:rPr>
        <w:t>МОСКОВСКОЙ ОБЛАСТИ</w:t>
      </w:r>
    </w:p>
    <w:p w14:paraId="6DC5E4BC" w14:textId="77777777" w:rsidR="00420B39" w:rsidRPr="00117172" w:rsidRDefault="00420B39" w:rsidP="00420B39">
      <w:pPr>
        <w:spacing w:line="240" w:lineRule="auto"/>
        <w:ind w:firstLine="0"/>
        <w:jc w:val="center"/>
        <w:rPr>
          <w:sz w:val="24"/>
          <w:szCs w:val="24"/>
        </w:rPr>
      </w:pPr>
    </w:p>
    <w:p w14:paraId="5BE4E992" w14:textId="77777777" w:rsidR="00420B39" w:rsidRDefault="00420B39" w:rsidP="00420B39">
      <w:pPr>
        <w:spacing w:line="240" w:lineRule="auto"/>
        <w:ind w:firstLine="0"/>
        <w:jc w:val="center"/>
        <w:rPr>
          <w:sz w:val="24"/>
          <w:szCs w:val="24"/>
        </w:rPr>
      </w:pPr>
    </w:p>
    <w:p w14:paraId="77E17634" w14:textId="77777777" w:rsidR="00420B39" w:rsidRPr="005B3737" w:rsidRDefault="00420B39" w:rsidP="00420B39">
      <w:pPr>
        <w:spacing w:line="240" w:lineRule="auto"/>
        <w:ind w:firstLine="0"/>
        <w:jc w:val="center"/>
        <w:rPr>
          <w:sz w:val="24"/>
          <w:szCs w:val="24"/>
        </w:rPr>
      </w:pPr>
    </w:p>
    <w:p w14:paraId="1F80A5E0" w14:textId="77777777" w:rsidR="00420B39" w:rsidRDefault="00420B39" w:rsidP="00420B39">
      <w:pPr>
        <w:spacing w:line="240" w:lineRule="auto"/>
        <w:ind w:firstLine="0"/>
        <w:rPr>
          <w:b/>
          <w:color w:val="990099"/>
        </w:rPr>
      </w:pPr>
    </w:p>
    <w:p w14:paraId="256834F4" w14:textId="77777777" w:rsidR="00420B39" w:rsidRDefault="00420B39" w:rsidP="00420B39">
      <w:pPr>
        <w:spacing w:line="240" w:lineRule="auto"/>
        <w:ind w:firstLine="0"/>
        <w:rPr>
          <w:sz w:val="18"/>
        </w:rPr>
      </w:pPr>
    </w:p>
    <w:p w14:paraId="29C43F6C" w14:textId="77777777" w:rsidR="00420B39" w:rsidRDefault="00420B39" w:rsidP="00420B39">
      <w:pPr>
        <w:ind w:firstLine="0"/>
      </w:pPr>
    </w:p>
    <w:p w14:paraId="68C1D059" w14:textId="77777777" w:rsidR="00420B39" w:rsidRDefault="00420B39" w:rsidP="006E4C52">
      <w:pPr>
        <w:spacing w:line="276" w:lineRule="auto"/>
        <w:ind w:firstLine="0"/>
        <w:jc w:val="center"/>
      </w:pPr>
      <w:r>
        <w:t>Научно-практическая конференция,</w:t>
      </w:r>
    </w:p>
    <w:p w14:paraId="74BB819D" w14:textId="77777777" w:rsidR="00B2142E" w:rsidRDefault="00420B39" w:rsidP="006E4C52">
      <w:pPr>
        <w:spacing w:line="276" w:lineRule="auto"/>
        <w:ind w:firstLine="0"/>
        <w:jc w:val="center"/>
      </w:pPr>
      <w:r>
        <w:t>в рамках Московского областного</w:t>
      </w:r>
      <w:r w:rsidR="00B2142E">
        <w:t xml:space="preserve"> </w:t>
      </w:r>
      <w:r>
        <w:t>конкурса</w:t>
      </w:r>
    </w:p>
    <w:p w14:paraId="60C8E33F" w14:textId="5868601E" w:rsidR="00420B39" w:rsidRDefault="00420B39" w:rsidP="006E4C52">
      <w:pPr>
        <w:spacing w:line="276" w:lineRule="auto"/>
        <w:ind w:firstLine="0"/>
        <w:jc w:val="center"/>
      </w:pPr>
      <w:r>
        <w:t xml:space="preserve"> юных пианистов «И.С. Бах и современность»</w:t>
      </w:r>
    </w:p>
    <w:p w14:paraId="15C2C507" w14:textId="77777777" w:rsidR="00420B39" w:rsidRDefault="00420B39" w:rsidP="00420B39">
      <w:pPr>
        <w:ind w:firstLine="0"/>
        <w:contextualSpacing/>
      </w:pPr>
    </w:p>
    <w:p w14:paraId="6C0D488D" w14:textId="77777777" w:rsidR="00420B39" w:rsidRDefault="00420B39" w:rsidP="00420B39">
      <w:pPr>
        <w:ind w:firstLine="0"/>
        <w:contextualSpacing/>
      </w:pPr>
    </w:p>
    <w:p w14:paraId="54A52D1A" w14:textId="77777777" w:rsidR="00420B39" w:rsidRDefault="00420B39" w:rsidP="00420B39">
      <w:pPr>
        <w:ind w:firstLine="0"/>
        <w:contextualSpacing/>
        <w:jc w:val="center"/>
      </w:pPr>
      <w:r>
        <w:t>Доклад</w:t>
      </w:r>
    </w:p>
    <w:p w14:paraId="16CF88C9" w14:textId="77777777" w:rsidR="006E4C52" w:rsidRPr="006E4C52" w:rsidRDefault="00420B39" w:rsidP="006E4C52">
      <w:pPr>
        <w:ind w:firstLine="0"/>
        <w:jc w:val="center"/>
        <w:rPr>
          <w:b/>
          <w:bCs/>
        </w:rPr>
      </w:pPr>
      <w:r>
        <w:t>тема</w:t>
      </w:r>
      <w:r w:rsidRPr="002324B0">
        <w:t xml:space="preserve">: </w:t>
      </w:r>
      <w:r w:rsidR="006E4C52" w:rsidRPr="006E4C52">
        <w:rPr>
          <w:bCs/>
        </w:rPr>
        <w:t xml:space="preserve">«Семантический аспект Инвенции </w:t>
      </w:r>
      <w:r w:rsidR="006E4C52" w:rsidRPr="006E4C52">
        <w:rPr>
          <w:bCs/>
          <w:lang w:val="en-US"/>
        </w:rPr>
        <w:t>F</w:t>
      </w:r>
      <w:r w:rsidR="006E4C52" w:rsidRPr="006E4C52">
        <w:rPr>
          <w:bCs/>
        </w:rPr>
        <w:t>-</w:t>
      </w:r>
      <w:proofErr w:type="spellStart"/>
      <w:r w:rsidR="006E4C52" w:rsidRPr="006E4C52">
        <w:rPr>
          <w:bCs/>
          <w:lang w:val="en-US"/>
        </w:rPr>
        <w:t>dur</w:t>
      </w:r>
      <w:proofErr w:type="spellEnd"/>
      <w:r w:rsidR="006E4C52" w:rsidRPr="006E4C52">
        <w:rPr>
          <w:bCs/>
        </w:rPr>
        <w:t xml:space="preserve"> </w:t>
      </w:r>
      <w:proofErr w:type="spellStart"/>
      <w:r w:rsidR="006E4C52" w:rsidRPr="006E4C52">
        <w:rPr>
          <w:bCs/>
        </w:rPr>
        <w:t>И.С.Баха</w:t>
      </w:r>
      <w:proofErr w:type="spellEnd"/>
      <w:r w:rsidR="006E4C52" w:rsidRPr="006E4C52">
        <w:rPr>
          <w:bCs/>
        </w:rPr>
        <w:t>»</w:t>
      </w:r>
    </w:p>
    <w:p w14:paraId="5FC01D3A" w14:textId="24F77A9D" w:rsidR="00420B39" w:rsidRDefault="00420B39" w:rsidP="00420B39">
      <w:pPr>
        <w:ind w:firstLine="0"/>
      </w:pPr>
    </w:p>
    <w:p w14:paraId="682E31A7" w14:textId="77777777" w:rsidR="00420B39" w:rsidRDefault="00420B39" w:rsidP="00420B39">
      <w:pPr>
        <w:ind w:firstLine="0"/>
        <w:contextualSpacing/>
      </w:pPr>
    </w:p>
    <w:p w14:paraId="4F33CFF9" w14:textId="77777777" w:rsidR="00420B39" w:rsidRDefault="00420B39" w:rsidP="00420B39">
      <w:pPr>
        <w:ind w:firstLine="0"/>
        <w:contextualSpacing/>
      </w:pPr>
      <w:r>
        <w:t xml:space="preserve">   </w:t>
      </w:r>
    </w:p>
    <w:p w14:paraId="11BE6A69" w14:textId="77777777" w:rsidR="00420B39" w:rsidRDefault="00420B39" w:rsidP="00420B39">
      <w:pPr>
        <w:ind w:firstLine="0"/>
        <w:contextualSpacing/>
      </w:pPr>
    </w:p>
    <w:p w14:paraId="510507A6" w14:textId="77777777" w:rsidR="00420B39" w:rsidRDefault="00420B39" w:rsidP="00420B39">
      <w:pPr>
        <w:ind w:firstLine="0"/>
        <w:contextualSpacing/>
      </w:pPr>
    </w:p>
    <w:p w14:paraId="49034C69" w14:textId="77777777" w:rsidR="00420B39" w:rsidRPr="00055C59" w:rsidRDefault="00420B39" w:rsidP="00420B39">
      <w:pPr>
        <w:spacing w:line="240" w:lineRule="auto"/>
        <w:ind w:left="4395" w:firstLine="0"/>
      </w:pPr>
      <w:r w:rsidRPr="00055C59">
        <w:rPr>
          <w:b/>
          <w:bCs/>
        </w:rPr>
        <w:t xml:space="preserve">Докладчик: </w:t>
      </w:r>
    </w:p>
    <w:p w14:paraId="1E974192" w14:textId="53360719" w:rsidR="00420B39" w:rsidRDefault="006E4C52" w:rsidP="00420B39">
      <w:pPr>
        <w:spacing w:line="240" w:lineRule="auto"/>
        <w:ind w:left="4395" w:firstLine="0"/>
      </w:pPr>
      <w:proofErr w:type="spellStart"/>
      <w:r>
        <w:t>Гераскина</w:t>
      </w:r>
      <w:proofErr w:type="spellEnd"/>
      <w:r>
        <w:t xml:space="preserve"> Дарья Дмитриевна</w:t>
      </w:r>
    </w:p>
    <w:p w14:paraId="373C3C7C" w14:textId="77777777" w:rsidR="00B2142E" w:rsidRDefault="00420B39" w:rsidP="00420B39">
      <w:pPr>
        <w:spacing w:line="240" w:lineRule="auto"/>
        <w:ind w:left="4395" w:firstLine="0"/>
      </w:pPr>
      <w:r>
        <w:t xml:space="preserve">преподаватель </w:t>
      </w:r>
      <w:r w:rsidR="006E4C52">
        <w:t xml:space="preserve">фортепиано, </w:t>
      </w:r>
    </w:p>
    <w:p w14:paraId="2BBB4752" w14:textId="1CE935DE" w:rsidR="00420B39" w:rsidRDefault="006E4C52" w:rsidP="00420B39">
      <w:pPr>
        <w:spacing w:line="240" w:lineRule="auto"/>
        <w:ind w:left="4395" w:firstLine="0"/>
      </w:pPr>
      <w:bookmarkStart w:id="0" w:name="_GoBack"/>
      <w:bookmarkEnd w:id="0"/>
      <w:r>
        <w:t>теоретических дисциплин</w:t>
      </w:r>
    </w:p>
    <w:p w14:paraId="68AC35B1" w14:textId="77777777" w:rsidR="006E4C52" w:rsidRPr="006E4C52" w:rsidRDefault="006E4C52" w:rsidP="006E4C52">
      <w:pPr>
        <w:spacing w:line="240" w:lineRule="auto"/>
        <w:ind w:left="4395" w:firstLine="0"/>
      </w:pPr>
      <w:r w:rsidRPr="006E4C52">
        <w:t>МУДО «Детская школа искусств №3»</w:t>
      </w:r>
    </w:p>
    <w:p w14:paraId="3EE33FB3" w14:textId="51519EAA" w:rsidR="00420B39" w:rsidRPr="00055C59" w:rsidRDefault="00420B39" w:rsidP="00420B39">
      <w:pPr>
        <w:spacing w:line="240" w:lineRule="auto"/>
        <w:ind w:left="4395" w:firstLine="0"/>
      </w:pPr>
      <w:proofErr w:type="spellStart"/>
      <w:r w:rsidRPr="00055C59">
        <w:t>г.о</w:t>
      </w:r>
      <w:proofErr w:type="spellEnd"/>
      <w:r w:rsidRPr="00055C59">
        <w:t xml:space="preserve">. </w:t>
      </w:r>
      <w:r w:rsidR="006E4C52">
        <w:t xml:space="preserve">Люберцы </w:t>
      </w:r>
      <w:r w:rsidRPr="00055C59">
        <w:t>Московской области</w:t>
      </w:r>
    </w:p>
    <w:p w14:paraId="2F0F7E2F" w14:textId="77777777" w:rsidR="00420B39" w:rsidRDefault="00420B39" w:rsidP="00420B39">
      <w:pPr>
        <w:spacing w:line="240" w:lineRule="auto"/>
        <w:ind w:firstLine="0"/>
      </w:pPr>
    </w:p>
    <w:p w14:paraId="456598AD" w14:textId="77777777" w:rsidR="006E4C52" w:rsidRDefault="006E4C52" w:rsidP="006E4C52">
      <w:pPr>
        <w:ind w:firstLine="0"/>
        <w:jc w:val="right"/>
        <w:rPr>
          <w:i/>
          <w:iCs/>
          <w:sz w:val="24"/>
          <w:szCs w:val="24"/>
        </w:rPr>
      </w:pPr>
    </w:p>
    <w:p w14:paraId="49FBC9FB" w14:textId="77777777" w:rsidR="00420B39" w:rsidRDefault="00420B39" w:rsidP="00420B39">
      <w:pPr>
        <w:ind w:firstLine="0"/>
        <w:jc w:val="center"/>
      </w:pPr>
    </w:p>
    <w:p w14:paraId="5B808B15" w14:textId="77777777" w:rsidR="00420B39" w:rsidRDefault="00420B39" w:rsidP="00420B39">
      <w:pPr>
        <w:ind w:firstLine="0"/>
        <w:jc w:val="center"/>
      </w:pPr>
    </w:p>
    <w:p w14:paraId="6D64983E" w14:textId="77777777" w:rsidR="00420B39" w:rsidRDefault="00420B39" w:rsidP="00420B39">
      <w:pPr>
        <w:ind w:firstLine="0"/>
        <w:jc w:val="center"/>
      </w:pPr>
    </w:p>
    <w:p w14:paraId="473166C7" w14:textId="77777777" w:rsidR="00420B39" w:rsidRDefault="00420B39" w:rsidP="00420B39">
      <w:pPr>
        <w:ind w:firstLine="0"/>
        <w:jc w:val="center"/>
      </w:pPr>
    </w:p>
    <w:p w14:paraId="476AF970" w14:textId="77777777" w:rsidR="00420B39" w:rsidRDefault="00420B39" w:rsidP="00420B39">
      <w:pPr>
        <w:ind w:firstLine="0"/>
      </w:pPr>
    </w:p>
    <w:p w14:paraId="6DF01161" w14:textId="77777777" w:rsidR="00420B39" w:rsidRPr="00522FB9" w:rsidRDefault="00420B39" w:rsidP="00420B39">
      <w:pPr>
        <w:ind w:firstLine="0"/>
        <w:jc w:val="center"/>
        <w:rPr>
          <w:sz w:val="24"/>
          <w:szCs w:val="24"/>
        </w:rPr>
      </w:pPr>
      <w:r w:rsidRPr="00522FB9">
        <w:rPr>
          <w:sz w:val="24"/>
          <w:szCs w:val="24"/>
        </w:rPr>
        <w:t>Лыткарино</w:t>
      </w:r>
    </w:p>
    <w:p w14:paraId="2DD7B252" w14:textId="317D7EA1" w:rsidR="00420B39" w:rsidRDefault="006E4C52" w:rsidP="00420B39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08.02.</w:t>
      </w:r>
      <w:r w:rsidR="00420B39" w:rsidRPr="00522FB9">
        <w:rPr>
          <w:sz w:val="24"/>
          <w:szCs w:val="24"/>
        </w:rPr>
        <w:t>202</w:t>
      </w:r>
      <w:r w:rsidR="00420B39">
        <w:rPr>
          <w:sz w:val="24"/>
          <w:szCs w:val="24"/>
        </w:rPr>
        <w:t>6</w:t>
      </w:r>
      <w:r w:rsidR="00420B39" w:rsidRPr="00522FB9">
        <w:rPr>
          <w:sz w:val="24"/>
          <w:szCs w:val="24"/>
        </w:rPr>
        <w:t xml:space="preserve"> г.</w:t>
      </w:r>
    </w:p>
    <w:p w14:paraId="03E175DC" w14:textId="32BF4C08" w:rsidR="00135EDD" w:rsidRPr="006E4C52" w:rsidRDefault="00135EDD" w:rsidP="006E4C52">
      <w:pPr>
        <w:ind w:firstLine="709"/>
        <w:jc w:val="center"/>
        <w:rPr>
          <w:b/>
          <w:bCs/>
        </w:rPr>
      </w:pPr>
    </w:p>
    <w:p w14:paraId="638D2468" w14:textId="3A7B3073" w:rsidR="00135EDD" w:rsidRPr="006E4C52" w:rsidRDefault="00A53C26" w:rsidP="006E4C52">
      <w:pPr>
        <w:ind w:firstLine="709"/>
      </w:pPr>
      <w:r w:rsidRPr="006E4C52">
        <w:t>Инвенц</w:t>
      </w:r>
      <w:proofErr w:type="gramStart"/>
      <w:r w:rsidRPr="006E4C52">
        <w:t>ии Ио</w:t>
      </w:r>
      <w:proofErr w:type="gramEnd"/>
      <w:r w:rsidRPr="006E4C52">
        <w:t xml:space="preserve">ганна Себастьяна Баха, написанные в начале XVIII века, представляют собой уникальный сплав музыкальной техники и художественного замысла, отражающий эпоху барокко с её стремлением к ясности и выразительности. </w:t>
      </w:r>
    </w:p>
    <w:p w14:paraId="6C3A6BDE" w14:textId="77777777" w:rsidR="006C3EDE" w:rsidRPr="006E4C52" w:rsidRDefault="00A53C26" w:rsidP="006E4C52">
      <w:pPr>
        <w:ind w:firstLine="709"/>
      </w:pPr>
      <w:r w:rsidRPr="006E4C52">
        <w:t xml:space="preserve">Инвенция фа мажор, одна из самых известных в цикле из пятнадцати двухголосных пьес, не только служит учебным пособием для развития полифонического мышления, но и несет в себе глубокие семантические слои, которые невозможно понять вне контекста времени и музыкальных традиций. В период, когда Бах создавал свои инвенции, музыка уже давно перестала быть просто развлечением или церковным обрядом; она стала языком, способным выражать сложные идеи и эмоции, а также служить инструментом интеллектуального поиска. В этом смысле инвенция фа мажор — не просто техническое упражнение, а произведение, в котором каждая нота и каждый интервал несут смысловую нагрузку. </w:t>
      </w:r>
    </w:p>
    <w:p w14:paraId="6A4EEEC7" w14:textId="77434EFE" w:rsidR="00135EDD" w:rsidRPr="006E4C52" w:rsidRDefault="00A53C26" w:rsidP="006E4C52">
      <w:pPr>
        <w:ind w:firstLine="709"/>
      </w:pPr>
      <w:r w:rsidRPr="006E4C52">
        <w:t xml:space="preserve">Музыкальный контекст эпохи барокко характеризуется строгими формальными канонами, где контрапункт и гармония строятся по определённым законам. Однако именно в рамках этих ограничений Бах достигает удивительной свободы самовыражения, создавая композиции, которые звучат живо и современно даже спустя три столетия. Инвенция фа мажор демонстрирует мастерство композитора в обращении с темой и </w:t>
      </w:r>
      <w:proofErr w:type="spellStart"/>
      <w:r w:rsidRPr="006E4C52">
        <w:t>контртемой</w:t>
      </w:r>
      <w:proofErr w:type="spellEnd"/>
      <w:r w:rsidRPr="006E4C52">
        <w:t xml:space="preserve">, где каждая голосовая линия развивается независимо, но при этом органично вплетается в общее звучание. Это не просто демонстрация техники, а настоящее диалоговое пространство, в котором раскрываются философские и эмоциональные смыслы. </w:t>
      </w:r>
    </w:p>
    <w:p w14:paraId="24ED9D49" w14:textId="77777777" w:rsidR="00135EDD" w:rsidRPr="006E4C52" w:rsidRDefault="00A53C26" w:rsidP="006E4C52">
      <w:pPr>
        <w:ind w:firstLine="709"/>
      </w:pPr>
      <w:r w:rsidRPr="006E4C52">
        <w:t xml:space="preserve">Исторический контекст также важен для понимания того, как воспринималась музыка в XVIII веке: она была одновременно средством обучения, духовного развития и эстетического наслаждения. Бах, будучи педагогом, стремился через инвенции не только научить учеников </w:t>
      </w:r>
      <w:r w:rsidRPr="006E4C52">
        <w:lastRenderedPageBreak/>
        <w:t xml:space="preserve">техническому мастерству, но и привить им способность слышать музыку как выразительный язык. </w:t>
      </w:r>
    </w:p>
    <w:p w14:paraId="1FB664A8" w14:textId="77777777" w:rsidR="00135EDD" w:rsidRPr="006E4C52" w:rsidRDefault="00A53C26" w:rsidP="006E4C52">
      <w:pPr>
        <w:ind w:firstLine="709"/>
      </w:pPr>
      <w:r w:rsidRPr="006E4C52">
        <w:t xml:space="preserve">Инвенция фа мажор И. С. Баха представляет собой тонко выстроенную музыкальную ткань, в которой каждая структурная деталь служит раскрытию главной темы и её вариаций. Произведение построено на принципах </w:t>
      </w:r>
      <w:proofErr w:type="spellStart"/>
      <w:r w:rsidRPr="006E4C52">
        <w:t>двуголосной</w:t>
      </w:r>
      <w:proofErr w:type="spellEnd"/>
      <w:r w:rsidRPr="006E4C52">
        <w:t xml:space="preserve"> полифонии, где две самостоятельные линии — верхний голос с ведущей темой и нижний с контрапунктом — взаимодействуют, создавая динамическое развитие и глубокий смысловой пласт. </w:t>
      </w:r>
    </w:p>
    <w:p w14:paraId="04C7B50D" w14:textId="135BB238" w:rsidR="00135EDD" w:rsidRPr="006E4C52" w:rsidRDefault="00A53C26" w:rsidP="006E4C52">
      <w:pPr>
        <w:ind w:firstLine="709"/>
      </w:pPr>
      <w:r w:rsidRPr="006E4C52">
        <w:t xml:space="preserve">Главная тема, простая и ясная, задаёт тон всему произведению: она начинается с короткого мотива, который затем варьируется и трансформируется, словно музыкальный диалог, раскрывая разные эмоциональные оттенки и смысловые нюансы. </w:t>
      </w:r>
      <w:r w:rsidR="006C3EDE" w:rsidRPr="006E4C52">
        <w:t>Структурная логика инвенции строится на повторениях и имитациях, что усиливает восприятие темы и способствует её постепенному развитию.</w:t>
      </w:r>
    </w:p>
    <w:p w14:paraId="5A44CC81" w14:textId="2AB78F60" w:rsidR="00135EDD" w:rsidRPr="006E4C52" w:rsidRDefault="00135EDD" w:rsidP="006E4C52">
      <w:pPr>
        <w:ind w:firstLine="709"/>
      </w:pPr>
      <w:r w:rsidRPr="006E4C52">
        <w:rPr>
          <w:noProof/>
        </w:rPr>
        <w:drawing>
          <wp:inline distT="0" distB="0" distL="0" distR="0" wp14:anchorId="4D98A70C" wp14:editId="63C8D59B">
            <wp:extent cx="5491285" cy="1066800"/>
            <wp:effectExtent l="0" t="0" r="0" b="0"/>
            <wp:docPr id="16242778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033" cy="1068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B5763" w14:textId="77777777" w:rsidR="006C3EDE" w:rsidRPr="006E4C52" w:rsidRDefault="00A53C26" w:rsidP="006E4C52">
      <w:pPr>
        <w:ind w:firstLine="709"/>
      </w:pPr>
      <w:r w:rsidRPr="006E4C52">
        <w:t xml:space="preserve">Тема появляется сначала в верхнем голосе, затем переходит в нижний, что подчёркивает равноправие голосов и создаёт эффект живого обмена идеями. Такое тематическое развитие не только демонстрирует мастерство контрапункту, но и символизирует внутренний процесс размышления, когда одна мысль рождает другую, обогащая общее содержание произведения. </w:t>
      </w:r>
    </w:p>
    <w:p w14:paraId="57EFDC4F" w14:textId="49C48E44" w:rsidR="00135EDD" w:rsidRPr="006E4C52" w:rsidRDefault="00A53C26" w:rsidP="006E4C52">
      <w:pPr>
        <w:ind w:firstLine="709"/>
      </w:pPr>
      <w:r w:rsidRPr="006E4C52">
        <w:t>Важным элементом является гармоническая структура, которая поддерживает тематическое развитие, создавая ощущение движения и напряжения. Переходы между тонами и модуляции служат не просто техническим приёмом, а несут эмоциональную окраску, усиливая выразительность темы. Например, использование доминан</w:t>
      </w:r>
      <w:r w:rsidR="006C3EDE" w:rsidRPr="006E4C52">
        <w:t>товы</w:t>
      </w:r>
      <w:r w:rsidRPr="006E4C52">
        <w:t>х и субдоминан</w:t>
      </w:r>
      <w:r w:rsidR="006C3EDE" w:rsidRPr="006E4C52">
        <w:t>товых</w:t>
      </w:r>
      <w:r w:rsidRPr="006E4C52">
        <w:t xml:space="preserve"> функций в разных частях инвенции подчёркивает её драматическую динамику и внутреннее развитие. Кроме того, ритмические </w:t>
      </w:r>
      <w:r w:rsidRPr="006E4C52">
        <w:lastRenderedPageBreak/>
        <w:t>особенности, такие как пунктуация пауз и акцентуация, играют ключевую роль в формировании музыкального нарратива. Они создают ощущение дыхания и живого разговора между голосами, что усиливает восприятие произведения как цельного и осмысленного высказывания.</w:t>
      </w:r>
    </w:p>
    <w:p w14:paraId="59145B6F" w14:textId="77777777" w:rsidR="006C3EDE" w:rsidRPr="006E4C52" w:rsidRDefault="00A53C26" w:rsidP="006E4C52">
      <w:pPr>
        <w:ind w:firstLine="709"/>
      </w:pPr>
      <w:r w:rsidRPr="006E4C52">
        <w:t xml:space="preserve">Интерпретация Инвенции фа мажор И. С. Баха требует осознания не только технической виртуозности, но и глубокого смыслового наполнения, которое заложено в каждом музыкальном жесте. Здесь выразительность рождается из взаимодействия двух голосов, где каждый несет свою функцию и эмоциональную окраску, создавая диалог, наполненный внутренним напряжением и гармоническим разрешением. В этой полифонической ткани слышится не просто мелодия, а своего рода философская беседа, где тема и </w:t>
      </w:r>
      <w:proofErr w:type="spellStart"/>
      <w:r w:rsidRPr="006E4C52">
        <w:t>контртема</w:t>
      </w:r>
      <w:proofErr w:type="spellEnd"/>
      <w:r w:rsidRPr="006E4C52">
        <w:t xml:space="preserve"> ведут непрерывный обмен идеями, отражая борьбу и согласие, движение и покой. При интерпретации важно подчеркнуть именно эту диалогичность, позволяя слушателю ощутить динамику мысли и чувства, заложенные в музыкальном материале. Выразительные средства, такие как динамика, темп и артикуляция, становятся ключом к раскрытию семантических слоев произведения. Например, легкое затухание в определенных местах может символизировать момент внутреннего сомнения или размышления, тогда как яркие акценты — эмоциональные всплески и утверждения. Внимание к нюансам фразировки позволяет выявить скрытые эмоциональные контрасты, которые при беглом прослушивании остаются незамеченными. В этом смысле исполнение становится не просто техническим воспроизведением, а актом глубокого понимания и передачи музыкального смысла. </w:t>
      </w:r>
    </w:p>
    <w:p w14:paraId="32C5F725" w14:textId="77777777" w:rsidR="006C3EDE" w:rsidRPr="006E4C52" w:rsidRDefault="00A53C26" w:rsidP="006E4C52">
      <w:pPr>
        <w:ind w:firstLine="709"/>
      </w:pPr>
      <w:r w:rsidRPr="006E4C52">
        <w:t xml:space="preserve">Кроме того, семантическая глубина инвенции проявляется в её тематическом развитии. Тема, повторяясь и трансформируясь, словно развивается в сознании исполнителя и слушателя, отражая процесс мышления и эмоционального переживания. Это движение </w:t>
      </w:r>
      <w:proofErr w:type="gramStart"/>
      <w:r w:rsidRPr="006E4C52">
        <w:t>от</w:t>
      </w:r>
      <w:proofErr w:type="gramEnd"/>
      <w:r w:rsidRPr="006E4C52">
        <w:t xml:space="preserve"> простого к сложному, от ясного к многозначному, что делает произведение живым и актуальным вне времени. В интерпретации важно подчеркнуть этот процесс, позволяя музыке раскрывать свои слои постепенно, создавая эффект открытия и погружения. </w:t>
      </w:r>
    </w:p>
    <w:p w14:paraId="2A7FD771" w14:textId="77777777" w:rsidR="006C3EDE" w:rsidRPr="006E4C52" w:rsidRDefault="00A53C26" w:rsidP="006E4C52">
      <w:pPr>
        <w:ind w:firstLine="709"/>
      </w:pPr>
      <w:r w:rsidRPr="006E4C52">
        <w:lastRenderedPageBreak/>
        <w:t xml:space="preserve">Инвенция фа мажор И. С. Баха предстает не просто как демонстрация полифонической виртуозности, но как многослойный семантический </w:t>
      </w:r>
      <w:r w:rsidR="006C3EDE" w:rsidRPr="006E4C52">
        <w:t>аспект</w:t>
      </w:r>
      <w:r w:rsidRPr="006E4C52">
        <w:t xml:space="preserve">, в котором музыкальные элементы обретают глубокий смысл. Ее семантические черты — это не только тематические и ритмические фигуры, но и тонкие нюансы гармонического развития, контрапункта и динамики, которые вместе формируют уникальный язык выразительности. Этот язык открывает слушателю возможность не просто воспринимать музыку как абстрактный звукоряд, а вступать в диалог с произведением, ощущать его внутреннюю логику и эмоциональную структуру. </w:t>
      </w:r>
    </w:p>
    <w:p w14:paraId="397BAE90" w14:textId="6FB26955" w:rsidR="00135EDD" w:rsidRPr="006E4C52" w:rsidRDefault="00A53C26" w:rsidP="006E4C52">
      <w:pPr>
        <w:ind w:firstLine="709"/>
      </w:pPr>
      <w:r w:rsidRPr="006E4C52">
        <w:t xml:space="preserve">Например, постоянное взаимодействие голосов в инвенции создает ощущение бесконечного движения и взаимопроникновения, что можно интерпретировать как метафору гармонии и единства в многообразии. Такое восприятие расширяет границы музыкальной эстетики, предлагая слушателю не только созерцание красоты, но и погружение в смысловое пространство, где каждая нота и каждый мотив обретают символическую значимость. Более того, семантические слои произведения позволяют выявить тонкую связь между формой и содержанием: строгая архитектура контрапункта не ограничивает, а, напротив, усиливает выразительность, создавая динамическое напряжение и разрешение, что вызывает у слушателя эмоциональный отклик. В этом смысле Инвенция фа мажор становится примером того, как музыкальное искусство может служить средством познания и переживания сложных эстетических идей — гармонии, борьбы, развития и завершенности. </w:t>
      </w:r>
    </w:p>
    <w:p w14:paraId="51602E6F" w14:textId="4091EE9C" w:rsidR="00C544F8" w:rsidRDefault="00A53C26" w:rsidP="006E4C52">
      <w:pPr>
        <w:ind w:firstLine="709"/>
      </w:pPr>
      <w:r w:rsidRPr="006E4C52">
        <w:t>Таким образом, значение семантических че</w:t>
      </w:r>
      <w:proofErr w:type="gramStart"/>
      <w:r w:rsidRPr="006E4C52">
        <w:t>рт в пр</w:t>
      </w:r>
      <w:proofErr w:type="gramEnd"/>
      <w:r w:rsidRPr="006E4C52">
        <w:t>оизведении выходит за рамки технического мастерства, становясь ключом к глубокому пониманию музыкальной эстетики, где звук и смысл неразрывно связаны, а восприятие обогащается через осознание внутренней логики и выразительности музыки. Это подчеркивает универсальность и вечность творчества Баха, способного говорить с каждым слушателем на языке, который одновременно ясен и многозначен.</w:t>
      </w:r>
    </w:p>
    <w:p w14:paraId="6FD48D8B" w14:textId="77777777" w:rsidR="006E4C52" w:rsidRPr="006E4C52" w:rsidRDefault="006E4C52" w:rsidP="006E4C52">
      <w:pPr>
        <w:ind w:firstLine="709"/>
      </w:pPr>
    </w:p>
    <w:p w14:paraId="6F92B650" w14:textId="1F5AA487" w:rsidR="008E696A" w:rsidRPr="006E4C52" w:rsidRDefault="008E696A" w:rsidP="006E4C52">
      <w:pPr>
        <w:ind w:firstLine="709"/>
      </w:pPr>
      <w:r w:rsidRPr="006E4C52">
        <w:lastRenderedPageBreak/>
        <w:t>Список литературы:</w:t>
      </w:r>
    </w:p>
    <w:p w14:paraId="40A9A2F8" w14:textId="1A7360B2" w:rsidR="008E696A" w:rsidRPr="006E4C52" w:rsidRDefault="0080577C" w:rsidP="006E4C52">
      <w:pPr>
        <w:ind w:firstLine="709"/>
      </w:pPr>
      <w:r w:rsidRPr="006E4C52">
        <w:t xml:space="preserve">1. </w:t>
      </w:r>
      <w:r w:rsidR="008E696A" w:rsidRPr="006E4C52">
        <w:t>Голованов В. Структурно-полифонические особенности двухголосных инвенций И.С. Баха</w:t>
      </w:r>
      <w:r w:rsidR="0058325D" w:rsidRPr="006E4C52">
        <w:t xml:space="preserve">. – М.: Композитор, </w:t>
      </w:r>
      <w:r w:rsidR="008E696A" w:rsidRPr="006E4C52">
        <w:t>1998</w:t>
      </w:r>
      <w:r w:rsidR="0058325D" w:rsidRPr="006E4C52">
        <w:t>. - 86с.</w:t>
      </w:r>
    </w:p>
    <w:p w14:paraId="34A98F63" w14:textId="3EA38582" w:rsidR="0058325D" w:rsidRPr="006E4C52" w:rsidRDefault="0080577C" w:rsidP="006E4C52">
      <w:pPr>
        <w:ind w:firstLine="709"/>
      </w:pPr>
      <w:r w:rsidRPr="006E4C52">
        <w:t xml:space="preserve">2. </w:t>
      </w:r>
      <w:r w:rsidR="0058325D" w:rsidRPr="006E4C52">
        <w:t>Лобанова М. Западноевропейское музыкальное барокко: проблемы эстетики и поэтики (серия «Письмена времени»).</w:t>
      </w:r>
      <w:r w:rsidR="00222150" w:rsidRPr="006E4C52">
        <w:t xml:space="preserve"> </w:t>
      </w:r>
      <w:proofErr w:type="spellStart"/>
      <w:r w:rsidR="00222150" w:rsidRPr="006E4C52">
        <w:t>М.;СПб</w:t>
      </w:r>
      <w:proofErr w:type="spellEnd"/>
      <w:proofErr w:type="gramStart"/>
      <w:r w:rsidR="00222150" w:rsidRPr="006E4C52">
        <w:t xml:space="preserve">.: </w:t>
      </w:r>
      <w:proofErr w:type="gramEnd"/>
      <w:r w:rsidR="00222150" w:rsidRPr="006E4C52">
        <w:t>Центр гуманитарных инициатив, 2013. - 336с.</w:t>
      </w:r>
    </w:p>
    <w:p w14:paraId="1A718BE3" w14:textId="6A5DCEE8" w:rsidR="0080577C" w:rsidRPr="006E4C52" w:rsidRDefault="0080577C" w:rsidP="006E4C52">
      <w:pPr>
        <w:ind w:firstLine="709"/>
      </w:pPr>
      <w:r w:rsidRPr="006E4C52">
        <w:t xml:space="preserve">3. </w:t>
      </w:r>
      <w:proofErr w:type="spellStart"/>
      <w:r w:rsidRPr="006E4C52">
        <w:t>Носина</w:t>
      </w:r>
      <w:proofErr w:type="spellEnd"/>
      <w:r w:rsidRPr="006E4C52">
        <w:t xml:space="preserve"> В. Символика музыки И. С. Баха. – М.: Классика-</w:t>
      </w:r>
      <w:proofErr w:type="gramStart"/>
      <w:r w:rsidRPr="006E4C52">
        <w:rPr>
          <w:lang w:val="en-US"/>
        </w:rPr>
        <w:t>XXI</w:t>
      </w:r>
      <w:proofErr w:type="gramEnd"/>
      <w:r w:rsidRPr="006E4C52">
        <w:t xml:space="preserve">, 2004. </w:t>
      </w:r>
      <w:r w:rsidR="00222150" w:rsidRPr="006E4C52">
        <w:t xml:space="preserve">- </w:t>
      </w:r>
      <w:r w:rsidRPr="006E4C52">
        <w:t>56с.</w:t>
      </w:r>
    </w:p>
    <w:p w14:paraId="4963D3B9" w14:textId="020C06AB" w:rsidR="0080577C" w:rsidRPr="006E4C52" w:rsidRDefault="0080577C" w:rsidP="006E4C52">
      <w:pPr>
        <w:ind w:firstLine="709"/>
      </w:pPr>
    </w:p>
    <w:sectPr w:rsidR="0080577C" w:rsidRPr="006E4C52">
      <w:footerReference w:type="default" r:id="rId9"/>
      <w:pgSz w:w="11906" w:h="16838"/>
      <w:pgMar w:top="1133" w:right="566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2039CF" w14:textId="77777777" w:rsidR="000C43F2" w:rsidRDefault="000C43F2">
      <w:pPr>
        <w:spacing w:line="240" w:lineRule="auto"/>
      </w:pPr>
      <w:r>
        <w:separator/>
      </w:r>
    </w:p>
  </w:endnote>
  <w:endnote w:type="continuationSeparator" w:id="0">
    <w:p w14:paraId="26ADD2FB" w14:textId="77777777" w:rsidR="000C43F2" w:rsidRDefault="000C43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5CB8" w14:textId="5E57FCE0" w:rsidR="00C544F8" w:rsidRDefault="00C544F8">
    <w:pPr>
      <w:ind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6AD0C" w14:textId="77777777" w:rsidR="000C43F2" w:rsidRDefault="000C43F2">
      <w:pPr>
        <w:spacing w:line="240" w:lineRule="auto"/>
      </w:pPr>
      <w:r>
        <w:separator/>
      </w:r>
    </w:p>
  </w:footnote>
  <w:footnote w:type="continuationSeparator" w:id="0">
    <w:p w14:paraId="24BDA9DE" w14:textId="77777777" w:rsidR="000C43F2" w:rsidRDefault="000C43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A3AAF"/>
    <w:multiLevelType w:val="hybridMultilevel"/>
    <w:tmpl w:val="0FDA9F60"/>
    <w:lvl w:ilvl="0" w:tplc="CA5A667C">
      <w:start w:val="1"/>
      <w:numFmt w:val="bullet"/>
      <w:lvlText w:val="–"/>
      <w:lvlJc w:val="left"/>
      <w:pPr>
        <w:spacing w:line="360" w:lineRule="auto"/>
        <w:ind w:left="0" w:firstLine="708"/>
        <w:jc w:val="both"/>
      </w:pPr>
    </w:lvl>
    <w:lvl w:ilvl="1" w:tplc="3BFCAC56">
      <w:numFmt w:val="decimal"/>
      <w:lvlText w:val=""/>
      <w:lvlJc w:val="left"/>
    </w:lvl>
    <w:lvl w:ilvl="2" w:tplc="13CCFB84">
      <w:numFmt w:val="decimal"/>
      <w:lvlText w:val=""/>
      <w:lvlJc w:val="left"/>
    </w:lvl>
    <w:lvl w:ilvl="3" w:tplc="B7FCF662">
      <w:numFmt w:val="decimal"/>
      <w:lvlText w:val=""/>
      <w:lvlJc w:val="left"/>
    </w:lvl>
    <w:lvl w:ilvl="4" w:tplc="D8EE9BE4">
      <w:numFmt w:val="decimal"/>
      <w:lvlText w:val=""/>
      <w:lvlJc w:val="left"/>
    </w:lvl>
    <w:lvl w:ilvl="5" w:tplc="FBAA4130">
      <w:numFmt w:val="decimal"/>
      <w:lvlText w:val=""/>
      <w:lvlJc w:val="left"/>
    </w:lvl>
    <w:lvl w:ilvl="6" w:tplc="591A93C4">
      <w:numFmt w:val="decimal"/>
      <w:lvlText w:val=""/>
      <w:lvlJc w:val="left"/>
    </w:lvl>
    <w:lvl w:ilvl="7" w:tplc="2DF68614">
      <w:numFmt w:val="decimal"/>
      <w:lvlText w:val=""/>
      <w:lvlJc w:val="left"/>
    </w:lvl>
    <w:lvl w:ilvl="8" w:tplc="4BBCE0DE">
      <w:numFmt w:val="decimal"/>
      <w:lvlText w:val=""/>
      <w:lvlJc w:val="left"/>
    </w:lvl>
  </w:abstractNum>
  <w:abstractNum w:abstractNumId="1">
    <w:nsid w:val="2C1737C8"/>
    <w:multiLevelType w:val="hybridMultilevel"/>
    <w:tmpl w:val="6FA6D29E"/>
    <w:lvl w:ilvl="0" w:tplc="87345804">
      <w:start w:val="1"/>
      <w:numFmt w:val="bullet"/>
      <w:lvlText w:val="●"/>
      <w:lvlJc w:val="left"/>
      <w:pPr>
        <w:ind w:left="720" w:hanging="360"/>
      </w:pPr>
    </w:lvl>
    <w:lvl w:ilvl="1" w:tplc="EFC85BB4">
      <w:start w:val="1"/>
      <w:numFmt w:val="bullet"/>
      <w:lvlText w:val="○"/>
      <w:lvlJc w:val="left"/>
      <w:pPr>
        <w:ind w:left="1440" w:hanging="360"/>
      </w:pPr>
    </w:lvl>
    <w:lvl w:ilvl="2" w:tplc="73643F88">
      <w:start w:val="1"/>
      <w:numFmt w:val="bullet"/>
      <w:lvlText w:val="■"/>
      <w:lvlJc w:val="left"/>
      <w:pPr>
        <w:ind w:left="2160" w:hanging="360"/>
      </w:pPr>
    </w:lvl>
    <w:lvl w:ilvl="3" w:tplc="932C9AE2">
      <w:start w:val="1"/>
      <w:numFmt w:val="bullet"/>
      <w:lvlText w:val="●"/>
      <w:lvlJc w:val="left"/>
      <w:pPr>
        <w:ind w:left="2880" w:hanging="360"/>
      </w:pPr>
    </w:lvl>
    <w:lvl w:ilvl="4" w:tplc="5B0646F6">
      <w:start w:val="1"/>
      <w:numFmt w:val="bullet"/>
      <w:lvlText w:val="○"/>
      <w:lvlJc w:val="left"/>
      <w:pPr>
        <w:ind w:left="3600" w:hanging="360"/>
      </w:pPr>
    </w:lvl>
    <w:lvl w:ilvl="5" w:tplc="9D02D22A">
      <w:start w:val="1"/>
      <w:numFmt w:val="bullet"/>
      <w:lvlText w:val="■"/>
      <w:lvlJc w:val="left"/>
      <w:pPr>
        <w:ind w:left="4320" w:hanging="360"/>
      </w:pPr>
    </w:lvl>
    <w:lvl w:ilvl="6" w:tplc="235CD316">
      <w:start w:val="1"/>
      <w:numFmt w:val="bullet"/>
      <w:lvlText w:val="●"/>
      <w:lvlJc w:val="left"/>
      <w:pPr>
        <w:ind w:left="5040" w:hanging="360"/>
      </w:pPr>
    </w:lvl>
    <w:lvl w:ilvl="7" w:tplc="915A91F0">
      <w:start w:val="1"/>
      <w:numFmt w:val="bullet"/>
      <w:lvlText w:val="●"/>
      <w:lvlJc w:val="left"/>
      <w:pPr>
        <w:ind w:left="5760" w:hanging="360"/>
      </w:pPr>
    </w:lvl>
    <w:lvl w:ilvl="8" w:tplc="19C4B3A8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796E463E"/>
    <w:multiLevelType w:val="hybridMultilevel"/>
    <w:tmpl w:val="E5AA4DC8"/>
    <w:lvl w:ilvl="0" w:tplc="8780A9BE">
      <w:start w:val="1"/>
      <w:numFmt w:val="decimal"/>
      <w:lvlText w:val="%1."/>
      <w:lvlJc w:val="left"/>
      <w:pPr>
        <w:spacing w:line="360" w:lineRule="auto"/>
        <w:ind w:left="0" w:firstLine="708"/>
        <w:jc w:val="both"/>
      </w:pPr>
    </w:lvl>
    <w:lvl w:ilvl="1" w:tplc="72A82D58">
      <w:numFmt w:val="decimal"/>
      <w:lvlText w:val=""/>
      <w:lvlJc w:val="left"/>
    </w:lvl>
    <w:lvl w:ilvl="2" w:tplc="F154B794">
      <w:numFmt w:val="decimal"/>
      <w:lvlText w:val=""/>
      <w:lvlJc w:val="left"/>
    </w:lvl>
    <w:lvl w:ilvl="3" w:tplc="5F12D008">
      <w:numFmt w:val="decimal"/>
      <w:lvlText w:val=""/>
      <w:lvlJc w:val="left"/>
    </w:lvl>
    <w:lvl w:ilvl="4" w:tplc="80E4387A">
      <w:numFmt w:val="decimal"/>
      <w:lvlText w:val=""/>
      <w:lvlJc w:val="left"/>
    </w:lvl>
    <w:lvl w:ilvl="5" w:tplc="2F2C0682">
      <w:numFmt w:val="decimal"/>
      <w:lvlText w:val=""/>
      <w:lvlJc w:val="left"/>
    </w:lvl>
    <w:lvl w:ilvl="6" w:tplc="294CA962">
      <w:numFmt w:val="decimal"/>
      <w:lvlText w:val=""/>
      <w:lvlJc w:val="left"/>
    </w:lvl>
    <w:lvl w:ilvl="7" w:tplc="A52ACB10">
      <w:numFmt w:val="decimal"/>
      <w:lvlText w:val=""/>
      <w:lvlJc w:val="left"/>
    </w:lvl>
    <w:lvl w:ilvl="8" w:tplc="A33A5A6A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F8"/>
    <w:rsid w:val="000220CC"/>
    <w:rsid w:val="000C43F2"/>
    <w:rsid w:val="00135EDD"/>
    <w:rsid w:val="00222150"/>
    <w:rsid w:val="00420B39"/>
    <w:rsid w:val="00454021"/>
    <w:rsid w:val="0058325D"/>
    <w:rsid w:val="006C3EDE"/>
    <w:rsid w:val="006E4C52"/>
    <w:rsid w:val="00743F3E"/>
    <w:rsid w:val="0080577C"/>
    <w:rsid w:val="008E696A"/>
    <w:rsid w:val="00A53C26"/>
    <w:rsid w:val="00B2142E"/>
    <w:rsid w:val="00C3694C"/>
    <w:rsid w:val="00C5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4E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ind w:firstLine="7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</w:style>
  <w:style w:type="paragraph" w:styleId="2">
    <w:name w:val="heading 2"/>
    <w:uiPriority w:val="9"/>
    <w:semiHidden/>
    <w:unhideWhenUsed/>
    <w:qFormat/>
    <w:pPr>
      <w:outlineLvl w:val="1"/>
    </w:pPr>
  </w:style>
  <w:style w:type="paragraph" w:styleId="3">
    <w:name w:val="heading 3"/>
    <w:uiPriority w:val="9"/>
    <w:semiHidden/>
    <w:unhideWhenUsed/>
    <w:qFormat/>
    <w:pPr>
      <w:outlineLvl w:val="2"/>
    </w:pPr>
  </w:style>
  <w:style w:type="paragraph" w:styleId="4">
    <w:name w:val="heading 4"/>
    <w:uiPriority w:val="9"/>
    <w:semiHidden/>
    <w:unhideWhenUsed/>
    <w:qFormat/>
    <w:pPr>
      <w:outlineLvl w:val="3"/>
    </w:p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11">
    <w:name w:val="toc 1"/>
    <w:pPr>
      <w:ind w:firstLine="0"/>
    </w:pPr>
  </w:style>
  <w:style w:type="paragraph" w:styleId="20">
    <w:name w:val="toc 2"/>
    <w:pPr>
      <w:ind w:firstLine="0"/>
    </w:pPr>
  </w:style>
  <w:style w:type="paragraph" w:styleId="30">
    <w:name w:val="toc 3"/>
    <w:pPr>
      <w:ind w:firstLine="0"/>
    </w:pPr>
  </w:style>
  <w:style w:type="paragraph" w:styleId="40">
    <w:name w:val="toc 4"/>
    <w:pPr>
      <w:ind w:firstLine="0"/>
    </w:pPr>
  </w:style>
  <w:style w:type="paragraph" w:styleId="a9">
    <w:name w:val="header"/>
    <w:basedOn w:val="a"/>
    <w:link w:val="aa"/>
    <w:uiPriority w:val="99"/>
    <w:unhideWhenUsed/>
    <w:rsid w:val="00135ED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35EDD"/>
  </w:style>
  <w:style w:type="paragraph" w:styleId="ab">
    <w:name w:val="footer"/>
    <w:basedOn w:val="a"/>
    <w:link w:val="ac"/>
    <w:uiPriority w:val="99"/>
    <w:unhideWhenUsed/>
    <w:rsid w:val="00135EDD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35EDD"/>
  </w:style>
  <w:style w:type="paragraph" w:styleId="ad">
    <w:name w:val="Balloon Text"/>
    <w:basedOn w:val="a"/>
    <w:link w:val="ae"/>
    <w:uiPriority w:val="99"/>
    <w:semiHidden/>
    <w:unhideWhenUsed/>
    <w:rsid w:val="00420B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20B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ind w:firstLine="7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</w:style>
  <w:style w:type="paragraph" w:styleId="2">
    <w:name w:val="heading 2"/>
    <w:uiPriority w:val="9"/>
    <w:semiHidden/>
    <w:unhideWhenUsed/>
    <w:qFormat/>
    <w:pPr>
      <w:outlineLvl w:val="1"/>
    </w:pPr>
  </w:style>
  <w:style w:type="paragraph" w:styleId="3">
    <w:name w:val="heading 3"/>
    <w:uiPriority w:val="9"/>
    <w:semiHidden/>
    <w:unhideWhenUsed/>
    <w:qFormat/>
    <w:pPr>
      <w:outlineLvl w:val="2"/>
    </w:pPr>
  </w:style>
  <w:style w:type="paragraph" w:styleId="4">
    <w:name w:val="heading 4"/>
    <w:uiPriority w:val="9"/>
    <w:semiHidden/>
    <w:unhideWhenUsed/>
    <w:qFormat/>
    <w:pPr>
      <w:outlineLvl w:val="3"/>
    </w:p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11">
    <w:name w:val="toc 1"/>
    <w:pPr>
      <w:ind w:firstLine="0"/>
    </w:pPr>
  </w:style>
  <w:style w:type="paragraph" w:styleId="20">
    <w:name w:val="toc 2"/>
    <w:pPr>
      <w:ind w:firstLine="0"/>
    </w:pPr>
  </w:style>
  <w:style w:type="paragraph" w:styleId="30">
    <w:name w:val="toc 3"/>
    <w:pPr>
      <w:ind w:firstLine="0"/>
    </w:pPr>
  </w:style>
  <w:style w:type="paragraph" w:styleId="40">
    <w:name w:val="toc 4"/>
    <w:pPr>
      <w:ind w:firstLine="0"/>
    </w:pPr>
  </w:style>
  <w:style w:type="paragraph" w:styleId="a9">
    <w:name w:val="header"/>
    <w:basedOn w:val="a"/>
    <w:link w:val="aa"/>
    <w:uiPriority w:val="99"/>
    <w:unhideWhenUsed/>
    <w:rsid w:val="00135ED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35EDD"/>
  </w:style>
  <w:style w:type="paragraph" w:styleId="ab">
    <w:name w:val="footer"/>
    <w:basedOn w:val="a"/>
    <w:link w:val="ac"/>
    <w:uiPriority w:val="99"/>
    <w:unhideWhenUsed/>
    <w:rsid w:val="00135EDD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35EDD"/>
  </w:style>
  <w:style w:type="paragraph" w:styleId="ad">
    <w:name w:val="Balloon Text"/>
    <w:basedOn w:val="a"/>
    <w:link w:val="ae"/>
    <w:uiPriority w:val="99"/>
    <w:semiHidden/>
    <w:unhideWhenUsed/>
    <w:rsid w:val="00420B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20B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CPU</cp:lastModifiedBy>
  <cp:revision>5</cp:revision>
  <dcterms:created xsi:type="dcterms:W3CDTF">2026-01-20T09:41:00Z</dcterms:created>
  <dcterms:modified xsi:type="dcterms:W3CDTF">2026-02-04T09:30:00Z</dcterms:modified>
</cp:coreProperties>
</file>