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7933A0" w14:textId="77777777" w:rsidR="0014541A" w:rsidRDefault="0014541A" w:rsidP="0014541A">
      <w:pPr>
        <w:spacing w:after="0" w:line="240" w:lineRule="auto"/>
        <w:jc w:val="center"/>
        <w:rPr>
          <w:sz w:val="24"/>
          <w:szCs w:val="24"/>
        </w:rPr>
      </w:pPr>
      <w:r w:rsidRPr="005B3737">
        <w:rPr>
          <w:sz w:val="24"/>
          <w:szCs w:val="24"/>
        </w:rPr>
        <w:t>АДМИНИСТРАЦИЯ ГОРОДСКОГО ОКРУГА ЛЫТКАРИНО МОСКОВСКОЙ ОБЛАСТИ</w:t>
      </w:r>
    </w:p>
    <w:p w14:paraId="12BE489C" w14:textId="77777777" w:rsidR="0014541A" w:rsidRPr="00117172" w:rsidRDefault="0014541A" w:rsidP="0014541A">
      <w:pPr>
        <w:spacing w:after="0" w:line="240" w:lineRule="auto"/>
        <w:jc w:val="center"/>
        <w:rPr>
          <w:sz w:val="24"/>
          <w:szCs w:val="24"/>
        </w:rPr>
      </w:pPr>
      <w:r w:rsidRPr="00117172">
        <w:rPr>
          <w:sz w:val="24"/>
          <w:szCs w:val="24"/>
        </w:rPr>
        <w:t>МОУ ДОД «ДЕТСКАЯ МУЗЫКАЛЬНАЯ ШКОЛА» г. Л</w:t>
      </w:r>
      <w:r>
        <w:rPr>
          <w:sz w:val="24"/>
          <w:szCs w:val="24"/>
        </w:rPr>
        <w:t>ЫТКАРИНО</w:t>
      </w:r>
    </w:p>
    <w:p w14:paraId="28F44717" w14:textId="77777777" w:rsidR="0014541A" w:rsidRDefault="0014541A" w:rsidP="0014541A">
      <w:pPr>
        <w:spacing w:after="0" w:line="240" w:lineRule="auto"/>
        <w:jc w:val="center"/>
        <w:rPr>
          <w:sz w:val="24"/>
          <w:szCs w:val="24"/>
        </w:rPr>
      </w:pPr>
    </w:p>
    <w:p w14:paraId="3E57FC98" w14:textId="77777777" w:rsidR="0014541A" w:rsidRPr="005B3737" w:rsidRDefault="0014541A" w:rsidP="0014541A">
      <w:pPr>
        <w:spacing w:after="0" w:line="240" w:lineRule="auto"/>
        <w:jc w:val="center"/>
        <w:rPr>
          <w:sz w:val="24"/>
          <w:szCs w:val="24"/>
        </w:rPr>
      </w:pPr>
    </w:p>
    <w:p w14:paraId="508238BF" w14:textId="77777777" w:rsidR="0014541A" w:rsidRDefault="0014541A" w:rsidP="0014541A">
      <w:pPr>
        <w:spacing w:after="0" w:line="240" w:lineRule="auto"/>
        <w:rPr>
          <w:b/>
          <w:color w:val="990099"/>
        </w:rPr>
      </w:pPr>
    </w:p>
    <w:p w14:paraId="2EC7D5F3" w14:textId="77777777" w:rsidR="0014541A" w:rsidRDefault="0014541A" w:rsidP="0014541A">
      <w:pPr>
        <w:spacing w:after="0" w:line="240" w:lineRule="auto"/>
        <w:rPr>
          <w:sz w:val="18"/>
        </w:rPr>
      </w:pPr>
    </w:p>
    <w:p w14:paraId="43678798" w14:textId="77777777" w:rsidR="0014541A" w:rsidRDefault="0014541A" w:rsidP="0014541A"/>
    <w:p w14:paraId="75C9B486" w14:textId="77777777" w:rsidR="0014541A" w:rsidRDefault="0014541A" w:rsidP="0014541A">
      <w:pPr>
        <w:spacing w:line="240" w:lineRule="auto"/>
        <w:jc w:val="center"/>
        <w:rPr>
          <w:szCs w:val="28"/>
        </w:rPr>
      </w:pPr>
      <w:r>
        <w:rPr>
          <w:szCs w:val="28"/>
        </w:rPr>
        <w:t>Научно-практическая конференция,</w:t>
      </w:r>
    </w:p>
    <w:p w14:paraId="7EC7033E" w14:textId="77777777" w:rsidR="00DE6613" w:rsidRDefault="0014541A" w:rsidP="0014541A">
      <w:pPr>
        <w:spacing w:line="240" w:lineRule="auto"/>
        <w:jc w:val="center"/>
        <w:rPr>
          <w:szCs w:val="28"/>
        </w:rPr>
      </w:pPr>
      <w:r>
        <w:rPr>
          <w:szCs w:val="28"/>
        </w:rPr>
        <w:t>в рамках Московского областного</w:t>
      </w:r>
      <w:r w:rsidR="00DE6613">
        <w:rPr>
          <w:szCs w:val="28"/>
        </w:rPr>
        <w:t xml:space="preserve"> </w:t>
      </w:r>
      <w:r>
        <w:rPr>
          <w:szCs w:val="28"/>
        </w:rPr>
        <w:t xml:space="preserve">конкурса </w:t>
      </w:r>
    </w:p>
    <w:p w14:paraId="0C797560" w14:textId="33D4665F" w:rsidR="0014541A" w:rsidRDefault="0014541A" w:rsidP="0014541A">
      <w:pPr>
        <w:spacing w:line="240" w:lineRule="auto"/>
        <w:jc w:val="center"/>
        <w:rPr>
          <w:szCs w:val="28"/>
        </w:rPr>
      </w:pPr>
      <w:r>
        <w:rPr>
          <w:szCs w:val="28"/>
        </w:rPr>
        <w:t>юных пианистов «И.С. Бах и современность»</w:t>
      </w:r>
    </w:p>
    <w:p w14:paraId="2A9896AE" w14:textId="77777777" w:rsidR="0014541A" w:rsidRDefault="0014541A" w:rsidP="0014541A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</w:p>
    <w:p w14:paraId="3AD94A88" w14:textId="77777777" w:rsidR="0014541A" w:rsidRDefault="0014541A" w:rsidP="0014541A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</w:p>
    <w:p w14:paraId="3D0D1B86" w14:textId="77777777" w:rsidR="0014541A" w:rsidRDefault="0014541A" w:rsidP="0014541A">
      <w:pPr>
        <w:spacing w:after="0" w:line="360" w:lineRule="auto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Доклад</w:t>
      </w:r>
    </w:p>
    <w:p w14:paraId="23D35AE4" w14:textId="26DD6582" w:rsidR="0014541A" w:rsidRDefault="0014541A" w:rsidP="0014541A">
      <w:pPr>
        <w:spacing w:line="360" w:lineRule="auto"/>
        <w:jc w:val="center"/>
        <w:rPr>
          <w:b/>
          <w:bCs/>
          <w:sz w:val="52"/>
          <w:szCs w:val="52"/>
        </w:rPr>
      </w:pPr>
      <w:r>
        <w:rPr>
          <w:rFonts w:cs="Times New Roman"/>
          <w:szCs w:val="28"/>
        </w:rPr>
        <w:t>тема</w:t>
      </w:r>
      <w:r w:rsidRPr="002324B0">
        <w:rPr>
          <w:rFonts w:cs="Times New Roman"/>
          <w:szCs w:val="28"/>
        </w:rPr>
        <w:t xml:space="preserve">: </w:t>
      </w:r>
      <w:r w:rsidRPr="0014541A">
        <w:rPr>
          <w:rFonts w:cs="Times New Roman"/>
          <w:szCs w:val="28"/>
        </w:rPr>
        <w:t>«Французские сюиты И.С. Баха: осо</w:t>
      </w:r>
      <w:bookmarkStart w:id="0" w:name="_GoBack"/>
      <w:bookmarkEnd w:id="0"/>
      <w:r w:rsidRPr="0014541A">
        <w:rPr>
          <w:rFonts w:cs="Times New Roman"/>
          <w:szCs w:val="28"/>
        </w:rPr>
        <w:t>бенности стиля и формы»</w:t>
      </w:r>
    </w:p>
    <w:p w14:paraId="3AE5AE89" w14:textId="77777777" w:rsidR="0014541A" w:rsidRDefault="0014541A" w:rsidP="0014541A">
      <w:pPr>
        <w:rPr>
          <w:rFonts w:cs="Times New Roman"/>
          <w:szCs w:val="28"/>
        </w:rPr>
      </w:pPr>
    </w:p>
    <w:p w14:paraId="186582DB" w14:textId="77777777" w:rsidR="0014541A" w:rsidRDefault="0014541A" w:rsidP="0014541A">
      <w:pPr>
        <w:spacing w:after="0" w:line="360" w:lineRule="auto"/>
        <w:ind w:firstLine="709"/>
        <w:contextualSpacing/>
        <w:rPr>
          <w:rFonts w:cs="Times New Roman"/>
          <w:szCs w:val="28"/>
        </w:rPr>
      </w:pPr>
    </w:p>
    <w:p w14:paraId="0959D12C" w14:textId="77777777" w:rsidR="0014541A" w:rsidRDefault="0014541A" w:rsidP="0014541A">
      <w:pPr>
        <w:spacing w:after="0" w:line="360" w:lineRule="auto"/>
        <w:ind w:firstLine="709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</w:p>
    <w:p w14:paraId="55BA2EA5" w14:textId="77777777" w:rsidR="0014541A" w:rsidRDefault="0014541A" w:rsidP="0014541A">
      <w:pPr>
        <w:spacing w:after="0" w:line="360" w:lineRule="auto"/>
        <w:ind w:firstLine="709"/>
        <w:contextualSpacing/>
        <w:rPr>
          <w:rFonts w:cs="Times New Roman"/>
          <w:szCs w:val="28"/>
        </w:rPr>
      </w:pPr>
    </w:p>
    <w:p w14:paraId="629C497B" w14:textId="77777777" w:rsidR="0014541A" w:rsidRDefault="0014541A" w:rsidP="0014541A">
      <w:pPr>
        <w:spacing w:after="0" w:line="360" w:lineRule="auto"/>
        <w:ind w:firstLine="709"/>
        <w:contextualSpacing/>
        <w:rPr>
          <w:rFonts w:cs="Times New Roman"/>
          <w:szCs w:val="28"/>
        </w:rPr>
      </w:pPr>
    </w:p>
    <w:p w14:paraId="20BBCFD9" w14:textId="77777777" w:rsidR="0014541A" w:rsidRPr="00055C59" w:rsidRDefault="0014541A" w:rsidP="0014541A">
      <w:pPr>
        <w:spacing w:after="0" w:line="240" w:lineRule="auto"/>
        <w:ind w:left="4395"/>
        <w:rPr>
          <w:szCs w:val="28"/>
        </w:rPr>
      </w:pPr>
      <w:r w:rsidRPr="00055C59">
        <w:rPr>
          <w:b/>
          <w:bCs/>
          <w:szCs w:val="28"/>
        </w:rPr>
        <w:t xml:space="preserve">Докладчик: </w:t>
      </w:r>
    </w:p>
    <w:p w14:paraId="60217B57" w14:textId="2E14ACDF" w:rsidR="0014541A" w:rsidRDefault="0014541A" w:rsidP="0014541A">
      <w:pPr>
        <w:spacing w:after="0" w:line="240" w:lineRule="auto"/>
        <w:ind w:left="4395"/>
        <w:rPr>
          <w:szCs w:val="28"/>
        </w:rPr>
      </w:pPr>
      <w:r>
        <w:rPr>
          <w:rFonts w:cs="Times New Roman"/>
          <w:szCs w:val="28"/>
        </w:rPr>
        <w:t>Аванесова Ирина Анатольевна</w:t>
      </w:r>
    </w:p>
    <w:p w14:paraId="7F85ABB1" w14:textId="1EA458DC" w:rsidR="0014541A" w:rsidRDefault="0014541A" w:rsidP="0014541A">
      <w:pPr>
        <w:spacing w:after="0" w:line="240" w:lineRule="auto"/>
        <w:ind w:left="4395"/>
        <w:rPr>
          <w:rFonts w:cs="Times New Roman"/>
          <w:szCs w:val="28"/>
        </w:rPr>
      </w:pPr>
      <w:r>
        <w:rPr>
          <w:rFonts w:cs="Times New Roman"/>
          <w:szCs w:val="28"/>
        </w:rPr>
        <w:t>преподаватель по классу фортепиано</w:t>
      </w:r>
    </w:p>
    <w:p w14:paraId="4618A581" w14:textId="77777777" w:rsidR="0014541A" w:rsidRDefault="0014541A" w:rsidP="0014541A">
      <w:pPr>
        <w:spacing w:after="0" w:line="240" w:lineRule="auto"/>
        <w:ind w:left="4395"/>
        <w:rPr>
          <w:szCs w:val="28"/>
        </w:rPr>
      </w:pPr>
      <w:r w:rsidRPr="00055C59">
        <w:rPr>
          <w:szCs w:val="28"/>
        </w:rPr>
        <w:t>МОУ ДОД «Детская музыкальная школа»</w:t>
      </w:r>
      <w:r>
        <w:rPr>
          <w:szCs w:val="28"/>
        </w:rPr>
        <w:t xml:space="preserve"> </w:t>
      </w:r>
      <w:proofErr w:type="spellStart"/>
      <w:r w:rsidRPr="00055C59">
        <w:rPr>
          <w:szCs w:val="28"/>
        </w:rPr>
        <w:t>г.о</w:t>
      </w:r>
      <w:proofErr w:type="spellEnd"/>
      <w:r w:rsidRPr="00055C59">
        <w:rPr>
          <w:szCs w:val="28"/>
        </w:rPr>
        <w:t xml:space="preserve">. Лыткарино </w:t>
      </w:r>
    </w:p>
    <w:p w14:paraId="3A92179C" w14:textId="77777777" w:rsidR="0014541A" w:rsidRPr="00055C59" w:rsidRDefault="0014541A" w:rsidP="0014541A">
      <w:pPr>
        <w:spacing w:after="0" w:line="240" w:lineRule="auto"/>
        <w:ind w:left="4395"/>
        <w:rPr>
          <w:szCs w:val="28"/>
        </w:rPr>
      </w:pPr>
      <w:r w:rsidRPr="00055C59">
        <w:rPr>
          <w:szCs w:val="28"/>
        </w:rPr>
        <w:t>Московской области</w:t>
      </w:r>
    </w:p>
    <w:p w14:paraId="11A09C08" w14:textId="77777777" w:rsidR="0014541A" w:rsidRDefault="0014541A" w:rsidP="0014541A">
      <w:pPr>
        <w:spacing w:after="0" w:line="240" w:lineRule="auto"/>
        <w:jc w:val="both"/>
        <w:rPr>
          <w:szCs w:val="28"/>
        </w:rPr>
      </w:pPr>
    </w:p>
    <w:p w14:paraId="598EA902" w14:textId="77777777" w:rsidR="0014541A" w:rsidRDefault="0014541A" w:rsidP="0014541A">
      <w:pPr>
        <w:spacing w:after="0" w:line="360" w:lineRule="auto"/>
        <w:ind w:firstLine="4989"/>
        <w:jc w:val="center"/>
      </w:pPr>
    </w:p>
    <w:p w14:paraId="50F6A437" w14:textId="77777777" w:rsidR="0014541A" w:rsidRDefault="0014541A" w:rsidP="0014541A">
      <w:pPr>
        <w:spacing w:after="0" w:line="360" w:lineRule="auto"/>
        <w:ind w:firstLine="4989"/>
        <w:jc w:val="center"/>
      </w:pPr>
    </w:p>
    <w:p w14:paraId="1B1F44C1" w14:textId="77777777" w:rsidR="0014541A" w:rsidRDefault="0014541A" w:rsidP="0014541A">
      <w:pPr>
        <w:spacing w:after="0" w:line="360" w:lineRule="auto"/>
        <w:ind w:firstLine="4989"/>
        <w:jc w:val="center"/>
      </w:pPr>
    </w:p>
    <w:p w14:paraId="199D5025" w14:textId="77777777" w:rsidR="0014541A" w:rsidRDefault="0014541A" w:rsidP="0014541A">
      <w:pPr>
        <w:spacing w:after="0" w:line="360" w:lineRule="auto"/>
        <w:ind w:firstLine="4989"/>
        <w:jc w:val="center"/>
      </w:pPr>
    </w:p>
    <w:p w14:paraId="43185F7A" w14:textId="77777777" w:rsidR="0014541A" w:rsidRDefault="0014541A" w:rsidP="0014541A">
      <w:pPr>
        <w:spacing w:after="0" w:line="360" w:lineRule="auto"/>
        <w:ind w:firstLine="4989"/>
        <w:jc w:val="center"/>
      </w:pPr>
    </w:p>
    <w:p w14:paraId="1913A277" w14:textId="77777777" w:rsidR="0014541A" w:rsidRDefault="0014541A" w:rsidP="0014541A">
      <w:pPr>
        <w:spacing w:after="0" w:line="360" w:lineRule="auto"/>
        <w:rPr>
          <w:szCs w:val="28"/>
        </w:rPr>
      </w:pPr>
    </w:p>
    <w:p w14:paraId="214C6C39" w14:textId="77777777" w:rsidR="0014541A" w:rsidRPr="00522FB9" w:rsidRDefault="0014541A" w:rsidP="0014541A">
      <w:pPr>
        <w:spacing w:after="0" w:line="360" w:lineRule="auto"/>
        <w:jc w:val="center"/>
        <w:rPr>
          <w:sz w:val="24"/>
          <w:szCs w:val="24"/>
        </w:rPr>
      </w:pPr>
      <w:r w:rsidRPr="00522FB9">
        <w:rPr>
          <w:sz w:val="24"/>
          <w:szCs w:val="24"/>
        </w:rPr>
        <w:t>Лыткарино</w:t>
      </w:r>
    </w:p>
    <w:p w14:paraId="7D6AA3DB" w14:textId="023574C6" w:rsidR="006F300D" w:rsidRPr="0014541A" w:rsidRDefault="0014541A" w:rsidP="0014541A">
      <w:pPr>
        <w:spacing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08.02.</w:t>
      </w:r>
      <w:r w:rsidRPr="00522FB9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522FB9">
        <w:rPr>
          <w:sz w:val="24"/>
          <w:szCs w:val="24"/>
        </w:rPr>
        <w:t xml:space="preserve"> г.</w:t>
      </w:r>
    </w:p>
    <w:p w14:paraId="0802DCFF" w14:textId="77777777" w:rsidR="006F300D" w:rsidRDefault="006F300D" w:rsidP="006F300D">
      <w:pPr>
        <w:spacing w:line="360" w:lineRule="auto"/>
        <w:ind w:firstLine="709"/>
        <w:jc w:val="both"/>
        <w:rPr>
          <w:b/>
          <w:bCs/>
        </w:rPr>
      </w:pPr>
      <w:r w:rsidRPr="006F300D">
        <w:rPr>
          <w:b/>
          <w:bCs/>
        </w:rPr>
        <w:lastRenderedPageBreak/>
        <w:t>Введение</w:t>
      </w:r>
    </w:p>
    <w:p w14:paraId="2988DF68" w14:textId="77777777" w:rsidR="006F300D" w:rsidRDefault="006F300D" w:rsidP="0014541A">
      <w:pPr>
        <w:spacing w:line="360" w:lineRule="auto"/>
        <w:ind w:firstLine="709"/>
        <w:jc w:val="both"/>
      </w:pPr>
      <w:r>
        <w:t>Иоганн Себастьян Бах занимает особое место в истории мировой музыки. Его клавирное наследие включает произведения, сочетающие в себе строгую полифонию, выразительность и национальные стилистические черты. Одним из ярких примеров такого синтеза являются Французские сюиты — цикл клавирных произведений, в которых Бах обращается к танцевальным формам французского происхождения. Несмотря на название, эти сюиты не являются подражанием исключительно французскому стилю, а представляют собой оригинальное авторское переосмысление жанра.</w:t>
      </w:r>
    </w:p>
    <w:p w14:paraId="2FD339E2" w14:textId="5E716414" w:rsidR="006F300D" w:rsidRDefault="006F300D" w:rsidP="0014541A">
      <w:pPr>
        <w:spacing w:line="360" w:lineRule="auto"/>
        <w:ind w:firstLine="709"/>
        <w:jc w:val="both"/>
      </w:pPr>
      <w:r>
        <w:t xml:space="preserve">Французские сюиты были написаны И.С. Бахом приблизительно в 1722–1725 годах. Цикл состоит из шести сюит для клавира (клавесина или клавикорда). Само название «Французские сюиты» было дано не самим композитором, а появилось позже, вероятно, для отличия от Английских сюит и Партит. Каждая сюита представляет собой последовательность танцевальных пьес, объединённых одной тональностью. В отличие от Английских сюит, Французские отличаются камерностью, изяществом и меньшей виртуозностью, что делает их более лиричными по характеру. </w:t>
      </w:r>
    </w:p>
    <w:p w14:paraId="67B033D6" w14:textId="25B60602" w:rsidR="006F300D" w:rsidRDefault="006F300D" w:rsidP="0014541A">
      <w:pPr>
        <w:spacing w:line="360" w:lineRule="auto"/>
        <w:ind w:firstLine="709"/>
        <w:jc w:val="both"/>
      </w:pPr>
      <w:r>
        <w:t xml:space="preserve">Основу каждой сюиты составляет традиционная танцевальная схема: </w:t>
      </w:r>
    </w:p>
    <w:p w14:paraId="4B18C3A7" w14:textId="77777777" w:rsidR="002C28B7" w:rsidRDefault="006F300D" w:rsidP="001454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</w:pPr>
      <w:r>
        <w:t>Аллеманда</w:t>
      </w:r>
    </w:p>
    <w:p w14:paraId="115ED307" w14:textId="77777777" w:rsidR="002C28B7" w:rsidRDefault="006F300D" w:rsidP="001454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</w:pPr>
      <w:r>
        <w:t>Куранта</w:t>
      </w:r>
    </w:p>
    <w:p w14:paraId="5AA0BE83" w14:textId="77777777" w:rsidR="002C28B7" w:rsidRDefault="006F300D" w:rsidP="001454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</w:pPr>
      <w:r>
        <w:t>Сарабанда</w:t>
      </w:r>
    </w:p>
    <w:p w14:paraId="2D906BAD" w14:textId="77777777" w:rsidR="002C28B7" w:rsidRDefault="006F300D" w:rsidP="0014541A">
      <w:pPr>
        <w:pStyle w:val="a3"/>
        <w:numPr>
          <w:ilvl w:val="0"/>
          <w:numId w:val="1"/>
        </w:numPr>
        <w:spacing w:line="360" w:lineRule="auto"/>
        <w:ind w:left="0" w:firstLine="709"/>
        <w:jc w:val="both"/>
      </w:pPr>
      <w:r>
        <w:t>Жига</w:t>
      </w:r>
    </w:p>
    <w:p w14:paraId="7B83DBD5" w14:textId="3CF1F742" w:rsidR="002C28B7" w:rsidRDefault="006F300D" w:rsidP="0014541A">
      <w:pPr>
        <w:spacing w:line="360" w:lineRule="auto"/>
        <w:ind w:firstLine="709"/>
        <w:jc w:val="both"/>
      </w:pPr>
      <w:r>
        <w:t>Между сарабандой и жигой Бах часто вставляет дополнительные танцы: менуэт, гавот, бурре или полонез. Эти вставные части придают каждой сюите индивидуальность.</w:t>
      </w:r>
      <w:r w:rsidR="002C28B7">
        <w:t xml:space="preserve"> </w:t>
      </w:r>
      <w:r>
        <w:t>Все танцы написаны, как правило, в двухчастной форме с повторениями, что характерно для барочной сюиты. При этом Бах насыщает простую форму сложным полифоническим развитием и мотивной работой.</w:t>
      </w:r>
    </w:p>
    <w:p w14:paraId="0C140190" w14:textId="0FAF598F" w:rsidR="002C28B7" w:rsidRDefault="006F300D" w:rsidP="0014541A">
      <w:pPr>
        <w:spacing w:line="360" w:lineRule="auto"/>
        <w:ind w:firstLine="709"/>
        <w:jc w:val="both"/>
      </w:pPr>
      <w:r>
        <w:lastRenderedPageBreak/>
        <w:t>Одной из главных особенностей Французских сюит является их орнаментальность. Мелодии богато украшены мелкими пассажами и украшениями, что роднит их с французской клавирной традицией. Однако Бах использует орнаментику не как внешнее украшение, а как средство музыкального развития</w:t>
      </w:r>
      <w:r w:rsidR="002C28B7">
        <w:t xml:space="preserve">. </w:t>
      </w:r>
      <w:r>
        <w:t>Также важной чертой является полифоническое мышление. Даже в танцевальных, на первый взгляд простых пьесах, присутствует активное взаимодействие голосов. Музыка не сводится к мелодии с аккомпанементом, а представляет собой равноправный диалог линий.</w:t>
      </w:r>
      <w:r w:rsidR="002C28B7">
        <w:t xml:space="preserve"> </w:t>
      </w:r>
      <w:r>
        <w:t>Ритмическая чёткость танцев сочетается с глубокой выразительностью, особенно в медленных частях, таких как сарабанды. В них Бах достигает почти вокальной певучести клавирного звучания.</w:t>
      </w:r>
    </w:p>
    <w:p w14:paraId="550B8350" w14:textId="1CA26F37" w:rsidR="002C28B7" w:rsidRDefault="002C28B7" w:rsidP="0014541A">
      <w:pPr>
        <w:spacing w:line="360" w:lineRule="auto"/>
        <w:ind w:firstLine="709"/>
        <w:jc w:val="both"/>
      </w:pPr>
      <w:r w:rsidRPr="002C28B7">
        <w:t xml:space="preserve">Кроме того, для Французских сюит характерна сдержанная, камерная выразительность, отличающая их от более масштабных и виртуозных циклов Баха. Композитор избегает внешней эффектности, сосредотачиваясь на тонкой нюансировке и внутренней динамике музыкальной ткани. Важную роль играет ясность фактуры, позволяющая исполнителю отчётливо передать каждый голос. Танцевальные ритмы, несмотря на стилизацию, сохраняют связь с их бытовым происхождением, что придаёт музыке естественность и живость. Гармонический язык сюит отличается богатством и изобретательностью, при этом он никогда не нарушает стилистического равновесия. </w:t>
      </w:r>
    </w:p>
    <w:p w14:paraId="3FF0D845" w14:textId="77777777" w:rsidR="002C28B7" w:rsidRDefault="006F300D" w:rsidP="0014541A">
      <w:pPr>
        <w:spacing w:line="360" w:lineRule="auto"/>
        <w:ind w:firstLine="709"/>
        <w:jc w:val="both"/>
        <w:rPr>
          <w:b/>
          <w:bCs/>
        </w:rPr>
      </w:pPr>
      <w:r w:rsidRPr="002C28B7">
        <w:rPr>
          <w:b/>
          <w:bCs/>
        </w:rPr>
        <w:t>Заключение</w:t>
      </w:r>
    </w:p>
    <w:p w14:paraId="43E94173" w14:textId="5F73E1A6" w:rsidR="00B140D6" w:rsidRDefault="00550165" w:rsidP="0014541A">
      <w:pPr>
        <w:spacing w:line="360" w:lineRule="auto"/>
        <w:ind w:firstLine="709"/>
        <w:jc w:val="both"/>
      </w:pPr>
      <w:r w:rsidRPr="00550165">
        <w:t xml:space="preserve">Французские сюиты И.С. Баха представляют собой не просто последовательность стилизованных танцев, а целостный художественный цикл, в котором органично сочетаются строгость формы, изящество музыкального языка и глубокое внутреннее содержание. </w:t>
      </w:r>
      <w:r w:rsidR="00B140D6">
        <w:t xml:space="preserve">Французские сюиты занимают важное место в клавирном творчестве И.С. Баха. Они демонстрируют умение композитора соединять национальные стили — французский, итальянский и немецкий — в рамках одного жанра. Эти </w:t>
      </w:r>
      <w:r w:rsidR="00B140D6">
        <w:lastRenderedPageBreak/>
        <w:t>произведения стали образцом клавирной сюиты эпохи барокко и оказали большое влияние на развитие клавирной музыки последующих эпох. Кроме того, они широко используются в педагогической практике, так как помогают развивать чувство формы, полифоническое мышление и исполнительскую культуру.</w:t>
      </w:r>
    </w:p>
    <w:p w14:paraId="26CC338D" w14:textId="6680C20D" w:rsidR="002E0280" w:rsidRDefault="00550165" w:rsidP="0014541A">
      <w:pPr>
        <w:spacing w:line="360" w:lineRule="auto"/>
        <w:ind w:firstLine="709"/>
        <w:jc w:val="both"/>
      </w:pPr>
      <w:r w:rsidRPr="00550165">
        <w:t>В этих произведениях композитор демонстрирует своё зрелое мастерство, умение тонко перерабатывать традиционные жанры и наполнять их новым художественным смыслом. Обращаясь к французской танцевальной традиции, Бах не ограничивается внешними стилистическими признаками, а переосмысливает их в рамках собственного полифонического мышления. Благодаря этому каждая сюита приобретает индивидуальный характер, сохраняя при этом единство формы и стиля. Их художественная ценность и сегодня остаётся неизменной, что подтверждается постоянным интересом исполнителей и исследователей к этим произведениям.</w:t>
      </w:r>
    </w:p>
    <w:sectPr w:rsidR="002E0280" w:rsidSect="006A626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F0A03F" w14:textId="77777777" w:rsidR="00EE5643" w:rsidRDefault="00EE5643" w:rsidP="006F72DC">
      <w:pPr>
        <w:spacing w:after="0" w:line="240" w:lineRule="auto"/>
      </w:pPr>
      <w:r>
        <w:separator/>
      </w:r>
    </w:p>
  </w:endnote>
  <w:endnote w:type="continuationSeparator" w:id="0">
    <w:p w14:paraId="23E465F1" w14:textId="77777777" w:rsidR="00EE5643" w:rsidRDefault="00EE5643" w:rsidP="006F7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233916"/>
      <w:docPartObj>
        <w:docPartGallery w:val="Page Numbers (Bottom of Page)"/>
        <w:docPartUnique/>
      </w:docPartObj>
    </w:sdtPr>
    <w:sdtEndPr/>
    <w:sdtContent>
      <w:p w14:paraId="710EE924" w14:textId="491102D1" w:rsidR="006F72DC" w:rsidRDefault="006F72D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613">
          <w:rPr>
            <w:noProof/>
          </w:rPr>
          <w:t>4</w:t>
        </w:r>
        <w:r>
          <w:fldChar w:fldCharType="end"/>
        </w:r>
      </w:p>
    </w:sdtContent>
  </w:sdt>
  <w:p w14:paraId="57CA79F8" w14:textId="77777777" w:rsidR="006F72DC" w:rsidRDefault="006F72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0F7FB2" w14:textId="77777777" w:rsidR="00EE5643" w:rsidRDefault="00EE5643" w:rsidP="006F72DC">
      <w:pPr>
        <w:spacing w:after="0" w:line="240" w:lineRule="auto"/>
      </w:pPr>
      <w:r>
        <w:separator/>
      </w:r>
    </w:p>
  </w:footnote>
  <w:footnote w:type="continuationSeparator" w:id="0">
    <w:p w14:paraId="31D5AA85" w14:textId="77777777" w:rsidR="00EE5643" w:rsidRDefault="00EE5643" w:rsidP="006F7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474F2"/>
    <w:multiLevelType w:val="hybridMultilevel"/>
    <w:tmpl w:val="792E78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22E"/>
    <w:rsid w:val="00062888"/>
    <w:rsid w:val="0014541A"/>
    <w:rsid w:val="001D484C"/>
    <w:rsid w:val="00241D05"/>
    <w:rsid w:val="00266923"/>
    <w:rsid w:val="002C28B7"/>
    <w:rsid w:val="002E0280"/>
    <w:rsid w:val="003B2F1B"/>
    <w:rsid w:val="00550165"/>
    <w:rsid w:val="006A6260"/>
    <w:rsid w:val="006F300D"/>
    <w:rsid w:val="006F72DC"/>
    <w:rsid w:val="007669D4"/>
    <w:rsid w:val="008C0EEB"/>
    <w:rsid w:val="009D6FBB"/>
    <w:rsid w:val="00B140D6"/>
    <w:rsid w:val="00B62A0A"/>
    <w:rsid w:val="00B72945"/>
    <w:rsid w:val="00C6732D"/>
    <w:rsid w:val="00DE6613"/>
    <w:rsid w:val="00E2422E"/>
    <w:rsid w:val="00EE5643"/>
    <w:rsid w:val="00F053D0"/>
    <w:rsid w:val="00F6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312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923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3B2F1B"/>
    <w:pPr>
      <w:keepNext/>
      <w:keepLines/>
      <w:spacing w:after="240" w:line="276" w:lineRule="auto"/>
      <w:ind w:firstLine="709"/>
      <w:jc w:val="center"/>
      <w:outlineLvl w:val="0"/>
    </w:pPr>
    <w:rPr>
      <w:rFonts w:eastAsiaTheme="majorEastAsia" w:cs="Times New Roman"/>
      <w:b/>
      <w:caps/>
      <w:szCs w:val="28"/>
      <w:lang w:eastAsia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3B2F1B"/>
    <w:pPr>
      <w:keepNext/>
      <w:keepLines/>
      <w:spacing w:before="40" w:after="0" w:line="360" w:lineRule="auto"/>
      <w:jc w:val="center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F1B"/>
    <w:rPr>
      <w:rFonts w:ascii="Times New Roman" w:eastAsiaTheme="majorEastAsia" w:hAnsi="Times New Roman" w:cs="Times New Roman"/>
      <w:b/>
      <w:cap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2F1B"/>
    <w:rPr>
      <w:rFonts w:ascii="Times New Roman" w:eastAsiaTheme="majorEastAsia" w:hAnsi="Times New Roman" w:cstheme="majorBidi"/>
      <w:sz w:val="28"/>
      <w:szCs w:val="26"/>
    </w:rPr>
  </w:style>
  <w:style w:type="paragraph" w:styleId="a3">
    <w:name w:val="List Paragraph"/>
    <w:basedOn w:val="a"/>
    <w:uiPriority w:val="34"/>
    <w:qFormat/>
    <w:rsid w:val="002C28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7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72DC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6F7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72DC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923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3B2F1B"/>
    <w:pPr>
      <w:keepNext/>
      <w:keepLines/>
      <w:spacing w:after="240" w:line="276" w:lineRule="auto"/>
      <w:ind w:firstLine="709"/>
      <w:jc w:val="center"/>
      <w:outlineLvl w:val="0"/>
    </w:pPr>
    <w:rPr>
      <w:rFonts w:eastAsiaTheme="majorEastAsia" w:cs="Times New Roman"/>
      <w:b/>
      <w:caps/>
      <w:szCs w:val="28"/>
      <w:lang w:eastAsia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3B2F1B"/>
    <w:pPr>
      <w:keepNext/>
      <w:keepLines/>
      <w:spacing w:before="40" w:after="0" w:line="360" w:lineRule="auto"/>
      <w:jc w:val="center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2F1B"/>
    <w:rPr>
      <w:rFonts w:ascii="Times New Roman" w:eastAsiaTheme="majorEastAsia" w:hAnsi="Times New Roman" w:cs="Times New Roman"/>
      <w:b/>
      <w:cap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2F1B"/>
    <w:rPr>
      <w:rFonts w:ascii="Times New Roman" w:eastAsiaTheme="majorEastAsia" w:hAnsi="Times New Roman" w:cstheme="majorBidi"/>
      <w:sz w:val="28"/>
      <w:szCs w:val="26"/>
    </w:rPr>
  </w:style>
  <w:style w:type="paragraph" w:styleId="a3">
    <w:name w:val="List Paragraph"/>
    <w:basedOn w:val="a"/>
    <w:uiPriority w:val="34"/>
    <w:qFormat/>
    <w:rsid w:val="002C28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7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72DC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6F7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72D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7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Ретюнский</dc:creator>
  <cp:lastModifiedBy>CPU</cp:lastModifiedBy>
  <cp:revision>5</cp:revision>
  <dcterms:created xsi:type="dcterms:W3CDTF">2026-01-27T11:18:00Z</dcterms:created>
  <dcterms:modified xsi:type="dcterms:W3CDTF">2026-02-04T09:29:00Z</dcterms:modified>
</cp:coreProperties>
</file>