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67F9" w:rsidRPr="00451E12" w:rsidRDefault="00AB67F9" w:rsidP="00AB67F9">
      <w:pPr>
        <w:pStyle w:val="a4"/>
        <w:jc w:val="center"/>
        <w:rPr>
          <w:rFonts w:ascii="Times New Roman" w:hAnsi="Times New Roman"/>
          <w:sz w:val="24"/>
          <w:szCs w:val="24"/>
        </w:rPr>
      </w:pPr>
      <w:r w:rsidRPr="00451E12">
        <w:rPr>
          <w:rFonts w:ascii="Times New Roman" w:hAnsi="Times New Roman"/>
          <w:sz w:val="24"/>
          <w:szCs w:val="24"/>
        </w:rPr>
        <w:t>МИНИСТЕРСТВО КУЛЬТУРЫ</w:t>
      </w:r>
      <w:r>
        <w:rPr>
          <w:rFonts w:ascii="Times New Roman" w:hAnsi="Times New Roman"/>
          <w:sz w:val="24"/>
          <w:szCs w:val="24"/>
        </w:rPr>
        <w:t xml:space="preserve"> И ТУРИЗМА</w:t>
      </w:r>
      <w:r w:rsidRPr="00451E12">
        <w:rPr>
          <w:rFonts w:ascii="Times New Roman" w:hAnsi="Times New Roman"/>
          <w:sz w:val="24"/>
          <w:szCs w:val="24"/>
        </w:rPr>
        <w:t xml:space="preserve"> МОСКОВСКОЙ ОБЛАСТИ</w:t>
      </w:r>
    </w:p>
    <w:p w:rsidR="00AB67F9" w:rsidRDefault="00AB67F9" w:rsidP="00AB67F9">
      <w:pPr>
        <w:spacing w:after="0" w:line="240" w:lineRule="auto"/>
        <w:jc w:val="center"/>
        <w:rPr>
          <w:rFonts w:ascii="Times New Roman" w:hAnsi="Times New Roman"/>
          <w:sz w:val="24"/>
          <w:szCs w:val="24"/>
        </w:rPr>
      </w:pPr>
      <w:r w:rsidRPr="005B3737">
        <w:rPr>
          <w:rFonts w:ascii="Times New Roman" w:hAnsi="Times New Roman"/>
          <w:sz w:val="24"/>
          <w:szCs w:val="24"/>
        </w:rPr>
        <w:t>АДМИНИСТРАЦИЯ ГОРОДСКОГО ОКРУГА ЛЫТКАРИНО МОСКОВСКОЙ ОБЛАСТИ</w:t>
      </w:r>
    </w:p>
    <w:p w:rsidR="00AB67F9" w:rsidRPr="00117172" w:rsidRDefault="00AB67F9" w:rsidP="00AB67F9">
      <w:pPr>
        <w:spacing w:after="0" w:line="240" w:lineRule="auto"/>
        <w:jc w:val="center"/>
        <w:rPr>
          <w:rFonts w:ascii="Times New Roman" w:hAnsi="Times New Roman"/>
          <w:sz w:val="24"/>
          <w:szCs w:val="24"/>
        </w:rPr>
      </w:pPr>
      <w:r w:rsidRPr="00117172">
        <w:rPr>
          <w:rFonts w:ascii="Times New Roman" w:hAnsi="Times New Roman"/>
          <w:sz w:val="24"/>
          <w:szCs w:val="24"/>
        </w:rPr>
        <w:t>МОУ ДОД «ДЕТСКАЯ МУЗЫКАЛЬНАЯ ШКОЛА» г. Л</w:t>
      </w:r>
      <w:r>
        <w:rPr>
          <w:rFonts w:ascii="Times New Roman" w:hAnsi="Times New Roman"/>
          <w:sz w:val="24"/>
          <w:szCs w:val="24"/>
        </w:rPr>
        <w:t>ЫТКАРИНО</w:t>
      </w:r>
    </w:p>
    <w:p w:rsidR="00AB67F9" w:rsidRDefault="00AB67F9" w:rsidP="00AB67F9">
      <w:pPr>
        <w:spacing w:after="0" w:line="240" w:lineRule="auto"/>
        <w:jc w:val="center"/>
        <w:rPr>
          <w:rFonts w:ascii="Times New Roman" w:hAnsi="Times New Roman"/>
          <w:sz w:val="24"/>
          <w:szCs w:val="24"/>
        </w:rPr>
      </w:pPr>
    </w:p>
    <w:p w:rsidR="00AB67F9" w:rsidRPr="005B3737" w:rsidRDefault="00AB67F9" w:rsidP="00AB67F9">
      <w:pPr>
        <w:spacing w:after="0" w:line="240" w:lineRule="auto"/>
        <w:jc w:val="center"/>
        <w:rPr>
          <w:rFonts w:ascii="Times New Roman" w:hAnsi="Times New Roman"/>
          <w:sz w:val="24"/>
          <w:szCs w:val="24"/>
        </w:rPr>
      </w:pPr>
    </w:p>
    <w:p w:rsidR="00AB67F9" w:rsidRDefault="00AB67F9" w:rsidP="00AB67F9">
      <w:pPr>
        <w:spacing w:after="0" w:line="240" w:lineRule="auto"/>
        <w:rPr>
          <w:rFonts w:ascii="Times New Roman" w:hAnsi="Times New Roman"/>
          <w:b/>
          <w:color w:val="990099"/>
        </w:rPr>
      </w:pPr>
    </w:p>
    <w:p w:rsidR="00AB67F9" w:rsidRDefault="00AB67F9" w:rsidP="00AB67F9">
      <w:pPr>
        <w:spacing w:after="0" w:line="240" w:lineRule="auto"/>
        <w:rPr>
          <w:rFonts w:ascii="Times New Roman" w:hAnsi="Times New Roman"/>
          <w:sz w:val="18"/>
        </w:rPr>
      </w:pPr>
    </w:p>
    <w:p w:rsidR="00AB67F9" w:rsidRDefault="00AB67F9" w:rsidP="00AB67F9"/>
    <w:p w:rsidR="00AB67F9" w:rsidRDefault="00AB67F9" w:rsidP="00AB67F9">
      <w:pPr>
        <w:spacing w:line="240" w:lineRule="auto"/>
        <w:jc w:val="center"/>
        <w:rPr>
          <w:rFonts w:ascii="Times New Roman" w:hAnsi="Times New Roman"/>
          <w:sz w:val="28"/>
          <w:szCs w:val="28"/>
        </w:rPr>
      </w:pPr>
      <w:r>
        <w:rPr>
          <w:rFonts w:ascii="Times New Roman" w:hAnsi="Times New Roman"/>
          <w:sz w:val="28"/>
          <w:szCs w:val="28"/>
        </w:rPr>
        <w:t>Научно-практическая конференция,</w:t>
      </w:r>
    </w:p>
    <w:p w:rsidR="00AB67F9" w:rsidRDefault="00AB67F9" w:rsidP="00AB67F9">
      <w:pPr>
        <w:spacing w:line="240" w:lineRule="auto"/>
        <w:jc w:val="center"/>
        <w:rPr>
          <w:rFonts w:ascii="Times New Roman" w:hAnsi="Times New Roman"/>
          <w:sz w:val="28"/>
          <w:szCs w:val="28"/>
        </w:rPr>
      </w:pPr>
      <w:r>
        <w:rPr>
          <w:rFonts w:ascii="Times New Roman" w:hAnsi="Times New Roman"/>
          <w:sz w:val="28"/>
          <w:szCs w:val="28"/>
        </w:rPr>
        <w:t xml:space="preserve">в рамках </w:t>
      </w:r>
      <w:proofErr w:type="gramStart"/>
      <w:r>
        <w:rPr>
          <w:rFonts w:ascii="Times New Roman" w:hAnsi="Times New Roman"/>
          <w:sz w:val="28"/>
          <w:szCs w:val="28"/>
        </w:rPr>
        <w:t>Московского</w:t>
      </w:r>
      <w:proofErr w:type="gramEnd"/>
      <w:r>
        <w:rPr>
          <w:rFonts w:ascii="Times New Roman" w:hAnsi="Times New Roman"/>
          <w:sz w:val="28"/>
          <w:szCs w:val="28"/>
        </w:rPr>
        <w:t xml:space="preserve"> областного</w:t>
      </w:r>
    </w:p>
    <w:p w:rsidR="00AB67F9" w:rsidRDefault="00AB67F9" w:rsidP="00AB67F9">
      <w:pPr>
        <w:spacing w:line="240" w:lineRule="auto"/>
        <w:jc w:val="center"/>
        <w:rPr>
          <w:rFonts w:ascii="Times New Roman" w:hAnsi="Times New Roman"/>
          <w:sz w:val="28"/>
          <w:szCs w:val="28"/>
        </w:rPr>
      </w:pPr>
      <w:r>
        <w:rPr>
          <w:rFonts w:ascii="Times New Roman" w:hAnsi="Times New Roman"/>
          <w:sz w:val="28"/>
          <w:szCs w:val="28"/>
        </w:rPr>
        <w:t>конкурса юных пианистов «И.С. Бах и современность»</w:t>
      </w:r>
    </w:p>
    <w:p w:rsidR="00AB76C6" w:rsidRDefault="00AB76C6" w:rsidP="00AB76C6">
      <w:pPr>
        <w:spacing w:after="0" w:line="360" w:lineRule="auto"/>
        <w:ind w:firstLine="709"/>
        <w:contextualSpacing/>
        <w:jc w:val="both"/>
        <w:rPr>
          <w:rFonts w:ascii="Times New Roman" w:hAnsi="Times New Roman" w:cs="Times New Roman"/>
          <w:sz w:val="28"/>
          <w:szCs w:val="28"/>
        </w:rPr>
      </w:pPr>
    </w:p>
    <w:p w:rsidR="00AB76C6" w:rsidRDefault="00AB76C6" w:rsidP="00AB76C6">
      <w:pPr>
        <w:spacing w:after="0" w:line="360" w:lineRule="auto"/>
        <w:ind w:firstLine="709"/>
        <w:contextualSpacing/>
        <w:jc w:val="both"/>
        <w:rPr>
          <w:rFonts w:ascii="Times New Roman" w:hAnsi="Times New Roman" w:cs="Times New Roman"/>
          <w:sz w:val="28"/>
          <w:szCs w:val="28"/>
        </w:rPr>
      </w:pPr>
    </w:p>
    <w:p w:rsidR="00AB76C6" w:rsidRDefault="00A97CA0" w:rsidP="00AB67F9">
      <w:pPr>
        <w:spacing w:after="0" w:line="360" w:lineRule="auto"/>
        <w:contextualSpacing/>
        <w:jc w:val="center"/>
        <w:rPr>
          <w:rFonts w:ascii="Times New Roman" w:hAnsi="Times New Roman" w:cs="Times New Roman"/>
          <w:sz w:val="28"/>
          <w:szCs w:val="28"/>
        </w:rPr>
      </w:pPr>
      <w:r>
        <w:rPr>
          <w:rFonts w:ascii="Times New Roman" w:hAnsi="Times New Roman" w:cs="Times New Roman"/>
          <w:sz w:val="28"/>
          <w:szCs w:val="28"/>
        </w:rPr>
        <w:t>Доклад</w:t>
      </w:r>
      <w:bookmarkStart w:id="0" w:name="_GoBack"/>
      <w:bookmarkEnd w:id="0"/>
    </w:p>
    <w:p w:rsidR="00AB67F9" w:rsidRDefault="00AB67F9" w:rsidP="00AB67F9">
      <w:pPr>
        <w:rPr>
          <w:rFonts w:ascii="Times New Roman" w:hAnsi="Times New Roman" w:cs="Times New Roman"/>
          <w:sz w:val="28"/>
          <w:szCs w:val="28"/>
        </w:rPr>
      </w:pPr>
      <w:r w:rsidRPr="002324B0">
        <w:rPr>
          <w:rFonts w:ascii="Times New Roman" w:hAnsi="Times New Roman" w:cs="Times New Roman"/>
          <w:sz w:val="28"/>
          <w:szCs w:val="28"/>
        </w:rPr>
        <w:t xml:space="preserve">ТЕМА: </w:t>
      </w:r>
      <w:r w:rsidRPr="00D27106">
        <w:rPr>
          <w:rFonts w:ascii="Times New Roman" w:hAnsi="Times New Roman" w:cs="Times New Roman"/>
          <w:b/>
          <w:sz w:val="28"/>
          <w:szCs w:val="28"/>
        </w:rPr>
        <w:t>ОБРАЩЕНИЕ К ТВОРЧЕСТВУ И.С. БАХА, КАК СТИМУЛ ФОРМИРОВАНИЯ ХУДОЖЕСТВЕННОГО ВКУСА УЧАЩИХСЯ ДМШ.</w:t>
      </w:r>
    </w:p>
    <w:p w:rsidR="00AB67F9" w:rsidRDefault="00AB67F9" w:rsidP="007F3F10">
      <w:pPr>
        <w:spacing w:after="0" w:line="360" w:lineRule="auto"/>
        <w:ind w:firstLine="709"/>
        <w:contextualSpacing/>
        <w:rPr>
          <w:rFonts w:ascii="Times New Roman" w:hAnsi="Times New Roman" w:cs="Times New Roman"/>
          <w:sz w:val="28"/>
          <w:szCs w:val="28"/>
        </w:rPr>
      </w:pPr>
    </w:p>
    <w:p w:rsidR="00AB67F9" w:rsidRDefault="00AB67F9" w:rsidP="007F3F10">
      <w:pPr>
        <w:spacing w:after="0" w:line="360" w:lineRule="auto"/>
        <w:ind w:firstLine="709"/>
        <w:contextualSpacing/>
        <w:rPr>
          <w:rFonts w:ascii="Times New Roman" w:hAnsi="Times New Roman" w:cs="Times New Roman"/>
          <w:sz w:val="28"/>
          <w:szCs w:val="28"/>
        </w:rPr>
      </w:pPr>
    </w:p>
    <w:p w:rsidR="00AB67F9" w:rsidRDefault="00AB67F9" w:rsidP="007F3F10">
      <w:pPr>
        <w:spacing w:after="0" w:line="360" w:lineRule="auto"/>
        <w:ind w:firstLine="709"/>
        <w:contextualSpacing/>
        <w:rPr>
          <w:rFonts w:ascii="Times New Roman" w:hAnsi="Times New Roman" w:cs="Times New Roman"/>
          <w:sz w:val="28"/>
          <w:szCs w:val="28"/>
        </w:rPr>
      </w:pPr>
    </w:p>
    <w:p w:rsidR="00AB67F9" w:rsidRPr="00055C59" w:rsidRDefault="00AB67F9" w:rsidP="00AB67F9">
      <w:pPr>
        <w:spacing w:after="0" w:line="240" w:lineRule="auto"/>
        <w:ind w:left="4395"/>
        <w:rPr>
          <w:rFonts w:ascii="Times New Roman" w:hAnsi="Times New Roman"/>
          <w:sz w:val="28"/>
          <w:szCs w:val="28"/>
        </w:rPr>
      </w:pPr>
      <w:r w:rsidRPr="00055C59">
        <w:rPr>
          <w:rFonts w:ascii="Times New Roman" w:hAnsi="Times New Roman"/>
          <w:b/>
          <w:bCs/>
          <w:sz w:val="28"/>
          <w:szCs w:val="28"/>
        </w:rPr>
        <w:t xml:space="preserve">Докладчик: </w:t>
      </w:r>
    </w:p>
    <w:p w:rsidR="00AB67F9" w:rsidRDefault="00AB67F9" w:rsidP="00AB67F9">
      <w:pPr>
        <w:spacing w:after="0" w:line="240" w:lineRule="auto"/>
        <w:ind w:left="4395"/>
        <w:rPr>
          <w:rFonts w:ascii="Times New Roman" w:hAnsi="Times New Roman"/>
          <w:sz w:val="28"/>
          <w:szCs w:val="28"/>
        </w:rPr>
      </w:pPr>
      <w:r>
        <w:rPr>
          <w:rFonts w:ascii="Times New Roman" w:hAnsi="Times New Roman" w:cs="Times New Roman"/>
          <w:sz w:val="28"/>
          <w:szCs w:val="28"/>
        </w:rPr>
        <w:t>Миронов Георгий Михайлович</w:t>
      </w:r>
    </w:p>
    <w:p w:rsidR="00AB67F9" w:rsidRDefault="00AB67F9" w:rsidP="00AB67F9">
      <w:pPr>
        <w:spacing w:after="0" w:line="240" w:lineRule="auto"/>
        <w:ind w:left="4395"/>
        <w:rPr>
          <w:rFonts w:ascii="Times New Roman" w:hAnsi="Times New Roman" w:cs="Times New Roman"/>
          <w:sz w:val="28"/>
          <w:szCs w:val="28"/>
        </w:rPr>
      </w:pPr>
      <w:r>
        <w:rPr>
          <w:rFonts w:ascii="Times New Roman" w:hAnsi="Times New Roman" w:cs="Times New Roman"/>
          <w:sz w:val="28"/>
          <w:szCs w:val="28"/>
        </w:rPr>
        <w:t>преподавател</w:t>
      </w:r>
      <w:r>
        <w:rPr>
          <w:rFonts w:ascii="Times New Roman" w:hAnsi="Times New Roman" w:cs="Times New Roman"/>
          <w:sz w:val="28"/>
          <w:szCs w:val="28"/>
        </w:rPr>
        <w:t>ь</w:t>
      </w:r>
      <w:r>
        <w:rPr>
          <w:rFonts w:ascii="Times New Roman" w:hAnsi="Times New Roman" w:cs="Times New Roman"/>
          <w:sz w:val="28"/>
          <w:szCs w:val="28"/>
        </w:rPr>
        <w:t xml:space="preserve"> народного отдела</w:t>
      </w:r>
    </w:p>
    <w:p w:rsidR="00AB67F9" w:rsidRPr="00055C59" w:rsidRDefault="00AB67F9" w:rsidP="00AB67F9">
      <w:pPr>
        <w:spacing w:after="0" w:line="240" w:lineRule="auto"/>
        <w:ind w:left="4395"/>
        <w:rPr>
          <w:rFonts w:ascii="Times New Roman" w:hAnsi="Times New Roman"/>
          <w:sz w:val="28"/>
          <w:szCs w:val="28"/>
        </w:rPr>
      </w:pPr>
      <w:r>
        <w:rPr>
          <w:rFonts w:ascii="Times New Roman" w:hAnsi="Times New Roman" w:cs="Times New Roman"/>
          <w:sz w:val="28"/>
          <w:szCs w:val="28"/>
        </w:rPr>
        <w:t>секция гитара</w:t>
      </w:r>
    </w:p>
    <w:p w:rsidR="00AB67F9" w:rsidRDefault="00AB67F9" w:rsidP="00AB67F9">
      <w:pPr>
        <w:spacing w:after="0" w:line="240" w:lineRule="auto"/>
        <w:ind w:left="4395"/>
        <w:rPr>
          <w:rFonts w:ascii="Times New Roman" w:hAnsi="Times New Roman"/>
          <w:sz w:val="28"/>
          <w:szCs w:val="28"/>
        </w:rPr>
      </w:pPr>
      <w:r w:rsidRPr="00055C59">
        <w:rPr>
          <w:rFonts w:ascii="Times New Roman" w:hAnsi="Times New Roman"/>
          <w:sz w:val="28"/>
          <w:szCs w:val="28"/>
        </w:rPr>
        <w:t>МОУ ДОД «Детская музыкальная школа»</w:t>
      </w:r>
      <w:r>
        <w:rPr>
          <w:rFonts w:ascii="Times New Roman" w:hAnsi="Times New Roman"/>
          <w:sz w:val="28"/>
          <w:szCs w:val="28"/>
        </w:rPr>
        <w:t xml:space="preserve"> </w:t>
      </w:r>
      <w:proofErr w:type="spellStart"/>
      <w:r w:rsidRPr="00055C59">
        <w:rPr>
          <w:rFonts w:ascii="Times New Roman" w:hAnsi="Times New Roman"/>
          <w:sz w:val="28"/>
          <w:szCs w:val="28"/>
        </w:rPr>
        <w:t>г.о</w:t>
      </w:r>
      <w:proofErr w:type="spellEnd"/>
      <w:r w:rsidRPr="00055C59">
        <w:rPr>
          <w:rFonts w:ascii="Times New Roman" w:hAnsi="Times New Roman"/>
          <w:sz w:val="28"/>
          <w:szCs w:val="28"/>
        </w:rPr>
        <w:t xml:space="preserve">. Лыткарино </w:t>
      </w:r>
    </w:p>
    <w:p w:rsidR="00AB67F9" w:rsidRPr="00055C59" w:rsidRDefault="00AB67F9" w:rsidP="00AB67F9">
      <w:pPr>
        <w:spacing w:after="0" w:line="240" w:lineRule="auto"/>
        <w:ind w:left="4395"/>
        <w:rPr>
          <w:rFonts w:ascii="Times New Roman" w:hAnsi="Times New Roman"/>
          <w:sz w:val="28"/>
          <w:szCs w:val="28"/>
        </w:rPr>
      </w:pPr>
      <w:r w:rsidRPr="00055C59">
        <w:rPr>
          <w:rFonts w:ascii="Times New Roman" w:hAnsi="Times New Roman"/>
          <w:sz w:val="28"/>
          <w:szCs w:val="28"/>
        </w:rPr>
        <w:t>Московской области</w:t>
      </w:r>
    </w:p>
    <w:p w:rsidR="00AB67F9" w:rsidRDefault="00AB67F9" w:rsidP="00AB67F9">
      <w:pPr>
        <w:spacing w:after="0" w:line="240" w:lineRule="auto"/>
        <w:jc w:val="both"/>
        <w:rPr>
          <w:rFonts w:ascii="Times New Roman" w:hAnsi="Times New Roman"/>
          <w:sz w:val="28"/>
          <w:szCs w:val="28"/>
        </w:rPr>
      </w:pPr>
    </w:p>
    <w:p w:rsidR="00AB67F9" w:rsidRDefault="00AB67F9" w:rsidP="00AB67F9">
      <w:pPr>
        <w:spacing w:after="0" w:line="360" w:lineRule="auto"/>
        <w:ind w:firstLine="4989"/>
        <w:jc w:val="center"/>
      </w:pPr>
    </w:p>
    <w:p w:rsidR="00AB67F9" w:rsidRDefault="00AB67F9" w:rsidP="00AB67F9">
      <w:pPr>
        <w:spacing w:after="0" w:line="360" w:lineRule="auto"/>
        <w:ind w:firstLine="4989"/>
        <w:jc w:val="center"/>
      </w:pPr>
    </w:p>
    <w:p w:rsidR="00AB67F9" w:rsidRDefault="00AB67F9" w:rsidP="00AB67F9">
      <w:pPr>
        <w:spacing w:after="0" w:line="360" w:lineRule="auto"/>
        <w:ind w:firstLine="4989"/>
        <w:jc w:val="center"/>
      </w:pPr>
    </w:p>
    <w:p w:rsidR="00AB67F9" w:rsidRDefault="00AB67F9" w:rsidP="00AB67F9">
      <w:pPr>
        <w:spacing w:after="0" w:line="360" w:lineRule="auto"/>
        <w:ind w:firstLine="4989"/>
        <w:jc w:val="center"/>
      </w:pPr>
    </w:p>
    <w:p w:rsidR="00AB67F9" w:rsidRDefault="00AB67F9" w:rsidP="00AB67F9">
      <w:pPr>
        <w:spacing w:after="0" w:line="360" w:lineRule="auto"/>
        <w:ind w:firstLine="4989"/>
        <w:jc w:val="center"/>
      </w:pPr>
    </w:p>
    <w:p w:rsidR="00AB67F9" w:rsidRDefault="00AB67F9" w:rsidP="00AB67F9">
      <w:pPr>
        <w:spacing w:after="0" w:line="360" w:lineRule="auto"/>
        <w:ind w:firstLine="4989"/>
        <w:jc w:val="center"/>
      </w:pPr>
    </w:p>
    <w:p w:rsidR="00AB67F9" w:rsidRDefault="00AB67F9" w:rsidP="00AB67F9">
      <w:pPr>
        <w:spacing w:after="0" w:line="360" w:lineRule="auto"/>
        <w:rPr>
          <w:sz w:val="28"/>
          <w:szCs w:val="28"/>
        </w:rPr>
      </w:pPr>
    </w:p>
    <w:p w:rsidR="00AB67F9" w:rsidRPr="00522FB9" w:rsidRDefault="00AB67F9" w:rsidP="00AB67F9">
      <w:pPr>
        <w:spacing w:after="0" w:line="360" w:lineRule="auto"/>
        <w:jc w:val="center"/>
        <w:rPr>
          <w:rFonts w:ascii="Times New Roman" w:hAnsi="Times New Roman"/>
          <w:sz w:val="24"/>
          <w:szCs w:val="24"/>
        </w:rPr>
      </w:pPr>
      <w:r w:rsidRPr="00522FB9">
        <w:rPr>
          <w:rFonts w:ascii="Times New Roman" w:hAnsi="Times New Roman"/>
          <w:sz w:val="24"/>
          <w:szCs w:val="24"/>
        </w:rPr>
        <w:t>Лыткарино</w:t>
      </w:r>
    </w:p>
    <w:p w:rsidR="00AB67F9" w:rsidRPr="00055C59" w:rsidRDefault="00AB67F9" w:rsidP="00AB67F9">
      <w:pPr>
        <w:spacing w:after="0" w:line="360" w:lineRule="auto"/>
        <w:jc w:val="center"/>
        <w:rPr>
          <w:rFonts w:ascii="Times New Roman" w:hAnsi="Times New Roman"/>
          <w:sz w:val="24"/>
          <w:szCs w:val="24"/>
        </w:rPr>
      </w:pPr>
      <w:r w:rsidRPr="00522FB9">
        <w:rPr>
          <w:rFonts w:ascii="Times New Roman" w:hAnsi="Times New Roman"/>
          <w:sz w:val="24"/>
          <w:szCs w:val="24"/>
        </w:rPr>
        <w:t>2025 г.</w:t>
      </w:r>
    </w:p>
    <w:p w:rsidR="0043593A" w:rsidRDefault="00D259A5" w:rsidP="008B6B5F">
      <w:pPr>
        <w:jc w:val="both"/>
        <w:rPr>
          <w:sz w:val="28"/>
          <w:szCs w:val="28"/>
        </w:rPr>
      </w:pPr>
      <w:r w:rsidRPr="00D259A5">
        <w:lastRenderedPageBreak/>
        <w:t xml:space="preserve">   </w:t>
      </w:r>
      <w:r>
        <w:rPr>
          <w:sz w:val="28"/>
          <w:szCs w:val="28"/>
        </w:rPr>
        <w:t>Основной задачей педагогики является совершенствование личности, формирование высокого духовно-нравственного начала. И в этом искусство, особенно музыкальное играет значительную роль. История педагогики всех времен указывает на наличие музыкальной составляющей в образовательном процессе привилеги</w:t>
      </w:r>
      <w:r w:rsidR="00F01492">
        <w:rPr>
          <w:sz w:val="28"/>
          <w:szCs w:val="28"/>
        </w:rPr>
        <w:t xml:space="preserve">рованных сословий практически всех цивилизаций прошлого. В наше время - всеобщей информационной и звуковой агрессии – задача позитивной музыкальной грамотности стоит особенно остро. Экспериментально доказано, что </w:t>
      </w:r>
      <w:r w:rsidR="00AE5E00">
        <w:rPr>
          <w:sz w:val="28"/>
          <w:szCs w:val="28"/>
        </w:rPr>
        <w:t>определенная музыка способна замедлять, искажать биологическое развитие на клеточном уровне, как животных, так и растений. Тем более разрушительно ее влияние на психическое здоровье и интеллектуальное развитие формирующегося человеческого мозга ребенка. С другой стороны, лучшие образцы музыкальной культуры способны не только доставлять удовольствие, они помогают позитивно уравновесить нашу психику после стрессовых атак внешней среды. Музыка некоторых композиторов улучшает математические способности, снимает болевые спазмы и способна ещё на многие благотворные деяния.</w:t>
      </w:r>
      <w:r w:rsidR="003E44FC">
        <w:rPr>
          <w:sz w:val="28"/>
          <w:szCs w:val="28"/>
        </w:rPr>
        <w:t xml:space="preserve"> </w:t>
      </w:r>
    </w:p>
    <w:p w:rsidR="003E44FC" w:rsidRDefault="003E44FC" w:rsidP="008B6B5F">
      <w:pPr>
        <w:jc w:val="both"/>
        <w:rPr>
          <w:sz w:val="28"/>
          <w:szCs w:val="28"/>
        </w:rPr>
      </w:pPr>
      <w:r>
        <w:rPr>
          <w:sz w:val="28"/>
          <w:szCs w:val="28"/>
        </w:rPr>
        <w:t xml:space="preserve">           В наше время педагог должен обеспечить строгую цензуру всему агрессивному звуковому мусору</w:t>
      </w:r>
      <w:r w:rsidR="005C2C97">
        <w:rPr>
          <w:sz w:val="28"/>
          <w:szCs w:val="28"/>
        </w:rPr>
        <w:t xml:space="preserve">, каждодневно навязываемому детям со всех сторон. И путь здесь только один: сформировать устойчивый вкус к высокохудожественным образцам музыкального искусства и здравое отношение к ее </w:t>
      </w:r>
      <w:proofErr w:type="spellStart"/>
      <w:r w:rsidR="005C2C97">
        <w:rPr>
          <w:sz w:val="28"/>
          <w:szCs w:val="28"/>
        </w:rPr>
        <w:t>потребительско</w:t>
      </w:r>
      <w:proofErr w:type="spellEnd"/>
      <w:r w:rsidR="005C2C97">
        <w:rPr>
          <w:sz w:val="28"/>
          <w:szCs w:val="28"/>
        </w:rPr>
        <w:t xml:space="preserve">-прикладным видам. </w:t>
      </w:r>
    </w:p>
    <w:p w:rsidR="005C2C97" w:rsidRDefault="005C2C97" w:rsidP="008B6B5F">
      <w:pPr>
        <w:jc w:val="both"/>
        <w:rPr>
          <w:sz w:val="28"/>
          <w:szCs w:val="28"/>
        </w:rPr>
      </w:pPr>
      <w:r>
        <w:rPr>
          <w:sz w:val="28"/>
          <w:szCs w:val="28"/>
        </w:rPr>
        <w:t xml:space="preserve">           Учебно- воспитательная работа в ДМШ строится на активном вовлечении в творческий процесс учеников. Условно его можно разделить на пассивную и активную составляющую, т.е. 1 – ученики получают информацию, к примеру</w:t>
      </w:r>
      <w:r w:rsidR="00AF1646">
        <w:rPr>
          <w:sz w:val="28"/>
          <w:szCs w:val="28"/>
        </w:rPr>
        <w:t>,</w:t>
      </w:r>
      <w:r>
        <w:rPr>
          <w:sz w:val="28"/>
          <w:szCs w:val="28"/>
        </w:rPr>
        <w:t xml:space="preserve"> о творчестве композитора, слушают его музыку; 2 – учащиеся исполняют сочинения композиторов</w:t>
      </w:r>
      <w:r w:rsidR="00AF1646">
        <w:rPr>
          <w:sz w:val="28"/>
          <w:szCs w:val="28"/>
        </w:rPr>
        <w:t>. Конечно, уже при подаче информационного материала, следует его определенный критический анализ, осмысление учащимися. В итоге творческое начало может пропитывать все процессы обучения. Музыкал</w:t>
      </w:r>
      <w:r w:rsidR="00A26330">
        <w:rPr>
          <w:sz w:val="28"/>
          <w:szCs w:val="28"/>
        </w:rPr>
        <w:t>ьное сочинение является выражение</w:t>
      </w:r>
      <w:r w:rsidR="00AF1646">
        <w:rPr>
          <w:sz w:val="28"/>
          <w:szCs w:val="28"/>
        </w:rPr>
        <w:t>м</w:t>
      </w:r>
      <w:r w:rsidR="00A26330">
        <w:rPr>
          <w:sz w:val="28"/>
          <w:szCs w:val="28"/>
        </w:rPr>
        <w:t xml:space="preserve"> чувств и мыслей композитора</w:t>
      </w:r>
      <w:r w:rsidR="00D36815">
        <w:rPr>
          <w:sz w:val="28"/>
          <w:szCs w:val="28"/>
        </w:rPr>
        <w:t>, поэтому важн</w:t>
      </w:r>
      <w:r w:rsidR="00A26330">
        <w:rPr>
          <w:sz w:val="28"/>
          <w:szCs w:val="28"/>
        </w:rPr>
        <w:t>о обращаться к образцам высокого творческого потенциала, к которым</w:t>
      </w:r>
      <w:r w:rsidR="00C943EA">
        <w:rPr>
          <w:sz w:val="28"/>
          <w:szCs w:val="28"/>
        </w:rPr>
        <w:t xml:space="preserve">, </w:t>
      </w:r>
      <w:r w:rsidR="00A26330">
        <w:rPr>
          <w:sz w:val="28"/>
          <w:szCs w:val="28"/>
        </w:rPr>
        <w:t>бесспорно</w:t>
      </w:r>
      <w:r w:rsidR="00C943EA">
        <w:rPr>
          <w:sz w:val="28"/>
          <w:szCs w:val="28"/>
        </w:rPr>
        <w:t>,</w:t>
      </w:r>
      <w:r w:rsidR="00A26330">
        <w:rPr>
          <w:sz w:val="28"/>
          <w:szCs w:val="28"/>
        </w:rPr>
        <w:t xml:space="preserve"> принадлежит творчество И.С. Баха.</w:t>
      </w:r>
    </w:p>
    <w:p w:rsidR="00C943EA" w:rsidRDefault="00C943EA" w:rsidP="008B6B5F">
      <w:pPr>
        <w:jc w:val="both"/>
        <w:rPr>
          <w:sz w:val="28"/>
          <w:szCs w:val="28"/>
        </w:rPr>
      </w:pPr>
      <w:r>
        <w:rPr>
          <w:sz w:val="28"/>
          <w:szCs w:val="28"/>
        </w:rPr>
        <w:t xml:space="preserve">          </w:t>
      </w:r>
      <w:r w:rsidR="00D505BC">
        <w:rPr>
          <w:sz w:val="28"/>
          <w:szCs w:val="28"/>
        </w:rPr>
        <w:t>Творчество И.С. Баха занимае</w:t>
      </w:r>
      <w:r w:rsidR="00654DB9">
        <w:rPr>
          <w:sz w:val="28"/>
          <w:szCs w:val="28"/>
        </w:rPr>
        <w:t>т особое место в истории музыки.  П</w:t>
      </w:r>
      <w:r w:rsidR="00D505BC">
        <w:rPr>
          <w:sz w:val="28"/>
          <w:szCs w:val="28"/>
        </w:rPr>
        <w:t>одытожив ведущие тенденции европейской полифонии, И.С. Бах внес бесценный вклад в становление нового, гомофонно-гармонического стиля.</w:t>
      </w:r>
      <w:r w:rsidR="0071554E">
        <w:rPr>
          <w:sz w:val="28"/>
          <w:szCs w:val="28"/>
        </w:rPr>
        <w:t xml:space="preserve"> В его творениях, отмеченных редкой красотой и выразительностью, </w:t>
      </w:r>
      <w:r w:rsidR="0071554E">
        <w:rPr>
          <w:sz w:val="28"/>
          <w:szCs w:val="28"/>
        </w:rPr>
        <w:lastRenderedPageBreak/>
        <w:t xml:space="preserve">совершенством форм и высочайшим профессиональным мастерством, воплощены многообразные стороны духовного мира человека. </w:t>
      </w:r>
    </w:p>
    <w:p w:rsidR="0071554E" w:rsidRDefault="0071554E" w:rsidP="008B6B5F">
      <w:pPr>
        <w:jc w:val="both"/>
        <w:rPr>
          <w:sz w:val="28"/>
          <w:szCs w:val="28"/>
        </w:rPr>
      </w:pPr>
      <w:r>
        <w:rPr>
          <w:sz w:val="28"/>
          <w:szCs w:val="28"/>
        </w:rPr>
        <w:t xml:space="preserve">          Творчество И.С. Баха насчитывает более 1000 произведений в традиционных и новых для той эпохи жанрах. Он развил лучшие традиции хоровой полифонии эпохи Возрождения, жанры неме</w:t>
      </w:r>
      <w:r w:rsidR="005D4468">
        <w:rPr>
          <w:sz w:val="28"/>
          <w:szCs w:val="28"/>
        </w:rPr>
        <w:t>цкой органной музыки и итальянской скрипичной школы.</w:t>
      </w:r>
      <w:r w:rsidR="00FA5A7D">
        <w:rPr>
          <w:sz w:val="28"/>
          <w:szCs w:val="28"/>
        </w:rPr>
        <w:t xml:space="preserve"> В целом,</w:t>
      </w:r>
      <w:r w:rsidR="00ED3632" w:rsidRPr="00ED3632">
        <w:rPr>
          <w:sz w:val="28"/>
          <w:szCs w:val="28"/>
        </w:rPr>
        <w:t xml:space="preserve"> </w:t>
      </w:r>
      <w:r w:rsidR="00ED3632">
        <w:rPr>
          <w:sz w:val="28"/>
          <w:szCs w:val="28"/>
        </w:rPr>
        <w:t>в творчестве И.С. Баха</w:t>
      </w:r>
      <w:r w:rsidR="00FA5A7D">
        <w:rPr>
          <w:sz w:val="28"/>
          <w:szCs w:val="28"/>
        </w:rPr>
        <w:t xml:space="preserve"> практичес</w:t>
      </w:r>
      <w:r w:rsidR="00ED3632">
        <w:rPr>
          <w:sz w:val="28"/>
          <w:szCs w:val="28"/>
        </w:rPr>
        <w:t>к</w:t>
      </w:r>
      <w:r w:rsidR="00FA5A7D">
        <w:rPr>
          <w:sz w:val="28"/>
          <w:szCs w:val="28"/>
        </w:rPr>
        <w:t>и вся инструментальная и клавирная музыка</w:t>
      </w:r>
      <w:r w:rsidR="00ED3632">
        <w:rPr>
          <w:sz w:val="28"/>
          <w:szCs w:val="28"/>
        </w:rPr>
        <w:t xml:space="preserve"> того времени достигла своей вершины. </w:t>
      </w:r>
    </w:p>
    <w:p w:rsidR="0035463B" w:rsidRDefault="00945DE3" w:rsidP="008B6B5F">
      <w:pPr>
        <w:jc w:val="both"/>
        <w:rPr>
          <w:sz w:val="28"/>
          <w:szCs w:val="28"/>
        </w:rPr>
      </w:pPr>
      <w:r>
        <w:rPr>
          <w:sz w:val="28"/>
          <w:szCs w:val="28"/>
        </w:rPr>
        <w:t xml:space="preserve">          Для </w:t>
      </w:r>
      <w:proofErr w:type="spellStart"/>
      <w:r>
        <w:rPr>
          <w:sz w:val="28"/>
          <w:szCs w:val="28"/>
        </w:rPr>
        <w:t>баховской</w:t>
      </w:r>
      <w:proofErr w:type="spellEnd"/>
      <w:r>
        <w:rPr>
          <w:sz w:val="28"/>
          <w:szCs w:val="28"/>
        </w:rPr>
        <w:t xml:space="preserve"> музыки, несмотря на многообразие форм и жанров, характерен инструментальный характер мышления. Это справедливо</w:t>
      </w:r>
      <w:r w:rsidR="00BF75A1">
        <w:rPr>
          <w:sz w:val="28"/>
          <w:szCs w:val="28"/>
        </w:rPr>
        <w:t xml:space="preserve"> </w:t>
      </w:r>
      <w:r>
        <w:rPr>
          <w:sz w:val="28"/>
          <w:szCs w:val="28"/>
        </w:rPr>
        <w:t>также</w:t>
      </w:r>
      <w:r w:rsidR="00BF75A1">
        <w:rPr>
          <w:sz w:val="28"/>
          <w:szCs w:val="28"/>
        </w:rPr>
        <w:t xml:space="preserve"> для </w:t>
      </w:r>
      <w:r>
        <w:rPr>
          <w:sz w:val="28"/>
          <w:szCs w:val="28"/>
        </w:rPr>
        <w:t>вокально-д</w:t>
      </w:r>
      <w:r w:rsidR="00BF75A1">
        <w:rPr>
          <w:sz w:val="28"/>
          <w:szCs w:val="28"/>
        </w:rPr>
        <w:t xml:space="preserve">раматических произведений. Здесь сказался исполнительский талант гениального органиста – импровизатора. </w:t>
      </w:r>
    </w:p>
    <w:p w:rsidR="00954A7E" w:rsidRDefault="0035463B" w:rsidP="008B6B5F">
      <w:pPr>
        <w:ind w:right="-1"/>
        <w:jc w:val="both"/>
        <w:rPr>
          <w:sz w:val="28"/>
          <w:szCs w:val="28"/>
        </w:rPr>
      </w:pPr>
      <w:r>
        <w:rPr>
          <w:sz w:val="28"/>
          <w:szCs w:val="28"/>
        </w:rPr>
        <w:t xml:space="preserve">          </w:t>
      </w:r>
      <w:r w:rsidR="00BF75A1">
        <w:rPr>
          <w:sz w:val="28"/>
          <w:szCs w:val="28"/>
        </w:rPr>
        <w:t xml:space="preserve">Органные сочинения И.С. Баха и на сегодняшний день являются вершиной репертуара для этого инструмента. Хоральные прелюдии, хоралы, фантазии, прелюдии и фуги, пьесы и органные монументальные полотна охватывают весь диапазон богатых эмоциональных и технических возможностей этого инструмента. </w:t>
      </w:r>
      <w:r w:rsidR="00032A67">
        <w:rPr>
          <w:sz w:val="28"/>
          <w:szCs w:val="28"/>
        </w:rPr>
        <w:t xml:space="preserve">                               </w:t>
      </w:r>
      <w:r w:rsidR="008B609A">
        <w:rPr>
          <w:sz w:val="28"/>
          <w:szCs w:val="28"/>
        </w:rPr>
        <w:t xml:space="preserve">                           </w:t>
      </w:r>
      <w:r w:rsidR="00032A67">
        <w:rPr>
          <w:sz w:val="28"/>
          <w:szCs w:val="28"/>
        </w:rPr>
        <w:t xml:space="preserve">    </w:t>
      </w:r>
      <w:r w:rsidR="008B609A">
        <w:rPr>
          <w:sz w:val="28"/>
          <w:szCs w:val="28"/>
        </w:rPr>
        <w:t xml:space="preserve">  </w:t>
      </w:r>
      <w:r w:rsidR="008B6B5F">
        <w:rPr>
          <w:sz w:val="28"/>
          <w:szCs w:val="28"/>
        </w:rPr>
        <w:t xml:space="preserve"> </w:t>
      </w:r>
    </w:p>
    <w:p w:rsidR="00945DE3" w:rsidRDefault="00954A7E" w:rsidP="008B6B5F">
      <w:pPr>
        <w:ind w:right="-1"/>
        <w:jc w:val="both"/>
        <w:rPr>
          <w:sz w:val="28"/>
          <w:szCs w:val="28"/>
        </w:rPr>
      </w:pPr>
      <w:r>
        <w:rPr>
          <w:sz w:val="28"/>
          <w:szCs w:val="28"/>
        </w:rPr>
        <w:t xml:space="preserve">           </w:t>
      </w:r>
      <w:r w:rsidR="00BF75A1">
        <w:rPr>
          <w:sz w:val="28"/>
          <w:szCs w:val="28"/>
        </w:rPr>
        <w:t>Клавирные сочинения входят в золотой фонд</w:t>
      </w:r>
      <w:r w:rsidR="00032A67">
        <w:rPr>
          <w:sz w:val="28"/>
          <w:szCs w:val="28"/>
        </w:rPr>
        <w:t xml:space="preserve"> данного музыкального жанра. Английские и Французские сюиты, Партиты, Итальянский концерт, два тома ХТК и многие другие шедевры украшают репертуар лучших музыкантов мира. </w:t>
      </w:r>
    </w:p>
    <w:p w:rsidR="00032A67" w:rsidRDefault="00032A67" w:rsidP="008B6B5F">
      <w:pPr>
        <w:jc w:val="both"/>
        <w:rPr>
          <w:sz w:val="28"/>
          <w:szCs w:val="28"/>
        </w:rPr>
      </w:pPr>
      <w:r>
        <w:rPr>
          <w:sz w:val="28"/>
          <w:szCs w:val="28"/>
        </w:rPr>
        <w:t xml:space="preserve">          Трудно переоценить значение оркестровых произведений Бах, таких как Бранденбургские концерты, оркестровые сюиты, скрипичные концерты, виолончельные и лютневые сюиты, сонаты для флейты, гобоя и т.д. </w:t>
      </w:r>
    </w:p>
    <w:p w:rsidR="00556A20" w:rsidRDefault="00556A20" w:rsidP="008B6B5F">
      <w:pPr>
        <w:jc w:val="both"/>
        <w:rPr>
          <w:sz w:val="28"/>
          <w:szCs w:val="28"/>
        </w:rPr>
      </w:pPr>
      <w:r>
        <w:rPr>
          <w:sz w:val="28"/>
          <w:szCs w:val="28"/>
        </w:rPr>
        <w:t xml:space="preserve">          В своих вокально-драматических произведениях («Высокая месса», «Магнификат», «Страсти по Матфею», «Страсти по Иоанну») И.С. Бах, обращаясь к религиозной тематике, воплощает многогранный мир человеческих чувств.</w:t>
      </w:r>
    </w:p>
    <w:p w:rsidR="00556A20" w:rsidRDefault="00556A20" w:rsidP="008B6B5F">
      <w:pPr>
        <w:jc w:val="both"/>
        <w:rPr>
          <w:sz w:val="28"/>
          <w:szCs w:val="28"/>
        </w:rPr>
      </w:pPr>
      <w:r>
        <w:rPr>
          <w:sz w:val="28"/>
          <w:szCs w:val="28"/>
        </w:rPr>
        <w:t xml:space="preserve">          Любое сочинение Баха несет в себе высокий заряд духовности, человечности, гуманизма на все времена.</w:t>
      </w:r>
    </w:p>
    <w:p w:rsidR="000F1262" w:rsidRDefault="000F1262" w:rsidP="008B6B5F">
      <w:pPr>
        <w:jc w:val="both"/>
        <w:rPr>
          <w:sz w:val="28"/>
          <w:szCs w:val="28"/>
        </w:rPr>
      </w:pPr>
      <w:r>
        <w:rPr>
          <w:sz w:val="28"/>
          <w:szCs w:val="28"/>
        </w:rPr>
        <w:t xml:space="preserve">           Музыка И.С. Баха, как было ранее сказано, явившаяся вершиной полифонического развития, и во многом определившая пути становления нового гомофонного стиля, радует и поражает нас своей эмоциональностью и логикой. </w:t>
      </w:r>
    </w:p>
    <w:p w:rsidR="000F1262" w:rsidRDefault="000F1262" w:rsidP="008B6B5F">
      <w:pPr>
        <w:jc w:val="both"/>
        <w:rPr>
          <w:sz w:val="28"/>
          <w:szCs w:val="28"/>
        </w:rPr>
      </w:pPr>
      <w:r>
        <w:rPr>
          <w:sz w:val="28"/>
          <w:szCs w:val="28"/>
        </w:rPr>
        <w:lastRenderedPageBreak/>
        <w:t xml:space="preserve">           Многолетняя учебно-исполнительская практика, активно использующая различные переложения сочинений композитора почти для всех инструментов, обеспечивает приобщение учащихся</w:t>
      </w:r>
      <w:r w:rsidR="00AB7A57">
        <w:rPr>
          <w:sz w:val="28"/>
          <w:szCs w:val="28"/>
        </w:rPr>
        <w:t>,</w:t>
      </w:r>
      <w:r w:rsidR="00AB7A57" w:rsidRPr="00AB7A57">
        <w:rPr>
          <w:sz w:val="28"/>
          <w:szCs w:val="28"/>
        </w:rPr>
        <w:t xml:space="preserve"> </w:t>
      </w:r>
      <w:r w:rsidR="00AB7A57">
        <w:rPr>
          <w:sz w:val="28"/>
          <w:szCs w:val="28"/>
        </w:rPr>
        <w:t>обладающих исполнительскими навыками разного уровня,</w:t>
      </w:r>
      <w:r>
        <w:rPr>
          <w:sz w:val="28"/>
          <w:szCs w:val="28"/>
        </w:rPr>
        <w:t xml:space="preserve"> к </w:t>
      </w:r>
      <w:r w:rsidR="004B1207">
        <w:rPr>
          <w:sz w:val="28"/>
          <w:szCs w:val="28"/>
        </w:rPr>
        <w:t>многогранн</w:t>
      </w:r>
      <w:r w:rsidR="00AB7A57">
        <w:rPr>
          <w:sz w:val="28"/>
          <w:szCs w:val="28"/>
        </w:rPr>
        <w:t xml:space="preserve">ому </w:t>
      </w:r>
      <w:r w:rsidR="00C30EA7">
        <w:rPr>
          <w:sz w:val="28"/>
          <w:szCs w:val="28"/>
        </w:rPr>
        <w:t>творчеству И.С. Баха</w:t>
      </w:r>
      <w:r>
        <w:rPr>
          <w:sz w:val="28"/>
          <w:szCs w:val="28"/>
        </w:rPr>
        <w:t>.</w:t>
      </w:r>
      <w:r w:rsidR="00F451BE">
        <w:rPr>
          <w:sz w:val="28"/>
          <w:szCs w:val="28"/>
        </w:rPr>
        <w:t xml:space="preserve"> </w:t>
      </w:r>
    </w:p>
    <w:p w:rsidR="00F451BE" w:rsidRDefault="00F451BE" w:rsidP="008B6B5F">
      <w:pPr>
        <w:jc w:val="both"/>
        <w:rPr>
          <w:sz w:val="28"/>
          <w:szCs w:val="28"/>
        </w:rPr>
      </w:pPr>
      <w:r>
        <w:rPr>
          <w:sz w:val="28"/>
          <w:szCs w:val="28"/>
        </w:rPr>
        <w:t xml:space="preserve">          Курс музыкальной литературы в ДМШ уделяет творчеству И.С. Баха достойное место, знакомит с жизнью и творческим путем выдающегося немецкого композитора, делая его ближе для нас, несмотря на разницу в веках. Э</w:t>
      </w:r>
      <w:r w:rsidR="00E071FD">
        <w:rPr>
          <w:sz w:val="28"/>
          <w:szCs w:val="28"/>
        </w:rPr>
        <w:t>то во многом помогает лучше</w:t>
      </w:r>
      <w:r>
        <w:rPr>
          <w:sz w:val="28"/>
          <w:szCs w:val="28"/>
        </w:rPr>
        <w:t xml:space="preserve"> понять его не только как композитора, но и как человека.</w:t>
      </w:r>
      <w:r w:rsidR="00E071FD">
        <w:rPr>
          <w:sz w:val="28"/>
          <w:szCs w:val="28"/>
        </w:rPr>
        <w:t xml:space="preserve"> Понимая эпоху, в которой жил и творил И.С. Бах, маленький исполнитель сможет легче проникнуться глубиной произведения. </w:t>
      </w:r>
    </w:p>
    <w:p w:rsidR="00E071FD" w:rsidRDefault="00E071FD" w:rsidP="008B6B5F">
      <w:pPr>
        <w:jc w:val="both"/>
        <w:rPr>
          <w:sz w:val="28"/>
          <w:szCs w:val="28"/>
        </w:rPr>
      </w:pPr>
      <w:r>
        <w:rPr>
          <w:sz w:val="28"/>
          <w:szCs w:val="28"/>
        </w:rPr>
        <w:t xml:space="preserve">         Конечно не каждый учащийся в юном возрасте способен проявить весь потенциал, заложенный композитором в том или ином сочинении, но с п</w:t>
      </w:r>
      <w:r w:rsidR="00556E46">
        <w:rPr>
          <w:sz w:val="28"/>
          <w:szCs w:val="28"/>
        </w:rPr>
        <w:t>омощью опытного педагога он будет</w:t>
      </w:r>
      <w:r>
        <w:rPr>
          <w:sz w:val="28"/>
          <w:szCs w:val="28"/>
        </w:rPr>
        <w:t xml:space="preserve"> стремиться ма</w:t>
      </w:r>
      <w:r w:rsidR="00556E46">
        <w:rPr>
          <w:sz w:val="28"/>
          <w:szCs w:val="28"/>
        </w:rPr>
        <w:t>ксимально возможно раскрыть</w:t>
      </w:r>
      <w:r>
        <w:rPr>
          <w:sz w:val="28"/>
          <w:szCs w:val="28"/>
        </w:rPr>
        <w:t xml:space="preserve"> </w:t>
      </w:r>
      <w:r w:rsidR="00556E46">
        <w:rPr>
          <w:sz w:val="28"/>
          <w:szCs w:val="28"/>
        </w:rPr>
        <w:t>свои способности в исполнительстве</w:t>
      </w:r>
      <w:r>
        <w:rPr>
          <w:sz w:val="28"/>
          <w:szCs w:val="28"/>
        </w:rPr>
        <w:t>.</w:t>
      </w:r>
      <w:r w:rsidR="00CC6A54">
        <w:rPr>
          <w:sz w:val="28"/>
          <w:szCs w:val="28"/>
        </w:rPr>
        <w:t xml:space="preserve"> Педагогу следует обязательно познакомить учащегося и с другими интересными сочинениями И.С. Баха различных жанров, используя современные технические возможности</w:t>
      </w:r>
      <w:r w:rsidR="006C23E1">
        <w:rPr>
          <w:sz w:val="28"/>
          <w:szCs w:val="28"/>
        </w:rPr>
        <w:t>; д</w:t>
      </w:r>
      <w:r w:rsidR="0022780A">
        <w:rPr>
          <w:sz w:val="28"/>
          <w:szCs w:val="28"/>
        </w:rPr>
        <w:t>ать послушать яркие миниатюры, фрагменты более объемных сочинений разных жанров.</w:t>
      </w:r>
      <w:r w:rsidR="00F93706">
        <w:rPr>
          <w:sz w:val="28"/>
          <w:szCs w:val="28"/>
        </w:rPr>
        <w:t xml:space="preserve"> Можно познакомить с неожиданными, но обязательно корректными транскрипциями сочинений великого композитора. Очень полезно приобщить учеников к ансамблевому исполнению музыки Баха. Это не только делает</w:t>
      </w:r>
      <w:r w:rsidR="0085108E">
        <w:rPr>
          <w:sz w:val="28"/>
          <w:szCs w:val="28"/>
        </w:rPr>
        <w:t xml:space="preserve"> доступнее</w:t>
      </w:r>
      <w:r w:rsidR="00F93706">
        <w:rPr>
          <w:sz w:val="28"/>
          <w:szCs w:val="28"/>
        </w:rPr>
        <w:t xml:space="preserve"> более сложные и </w:t>
      </w:r>
      <w:r w:rsidR="00D1604C">
        <w:rPr>
          <w:sz w:val="28"/>
          <w:szCs w:val="28"/>
        </w:rPr>
        <w:t>интересные произведения разных жанров композитора</w:t>
      </w:r>
      <w:r w:rsidR="0085108E">
        <w:rPr>
          <w:sz w:val="28"/>
          <w:szCs w:val="28"/>
        </w:rPr>
        <w:t xml:space="preserve">, </w:t>
      </w:r>
      <w:r w:rsidR="00D1604C">
        <w:rPr>
          <w:sz w:val="28"/>
          <w:szCs w:val="28"/>
        </w:rPr>
        <w:t>но и способствует формированию коллективной ответственности за общий результат, учит умению услышать и гармонично проявить себя в полифонической фактуре.</w:t>
      </w:r>
      <w:r w:rsidR="00565853">
        <w:rPr>
          <w:sz w:val="28"/>
          <w:szCs w:val="28"/>
        </w:rPr>
        <w:t xml:space="preserve"> </w:t>
      </w:r>
    </w:p>
    <w:p w:rsidR="00565853" w:rsidRDefault="00565853" w:rsidP="008B6B5F">
      <w:pPr>
        <w:jc w:val="both"/>
        <w:rPr>
          <w:sz w:val="28"/>
          <w:szCs w:val="28"/>
        </w:rPr>
      </w:pPr>
      <w:r>
        <w:rPr>
          <w:sz w:val="28"/>
          <w:szCs w:val="28"/>
        </w:rPr>
        <w:t xml:space="preserve">          Работу над произведениями надо вести последовательно и целенаправленно, обращаясь к музыке гения на каждом новом этапе взросления юного музыканта и человека. </w:t>
      </w:r>
    </w:p>
    <w:p w:rsidR="00565853" w:rsidRDefault="00565853" w:rsidP="008B6B5F">
      <w:pPr>
        <w:jc w:val="both"/>
        <w:rPr>
          <w:sz w:val="28"/>
          <w:szCs w:val="28"/>
        </w:rPr>
      </w:pPr>
      <w:r>
        <w:rPr>
          <w:sz w:val="28"/>
          <w:szCs w:val="28"/>
        </w:rPr>
        <w:t xml:space="preserve">            Сочинения И.С. Баха раскрывают свой всеобъемлющий потенциал только при высоком уровне исполнения. Поэтому их следует смело включать в конкурсные и ответственные концертные программы, где требуется предельная исполнительская отдача. </w:t>
      </w:r>
    </w:p>
    <w:p w:rsidR="00565853" w:rsidRDefault="00565853" w:rsidP="008B6B5F">
      <w:pPr>
        <w:jc w:val="both"/>
        <w:rPr>
          <w:sz w:val="28"/>
          <w:szCs w:val="28"/>
        </w:rPr>
      </w:pPr>
      <w:r>
        <w:rPr>
          <w:sz w:val="28"/>
          <w:szCs w:val="28"/>
        </w:rPr>
        <w:t xml:space="preserve">           Никогда не следует брать музыку И.С. Баха</w:t>
      </w:r>
      <w:r w:rsidR="003125BF">
        <w:rPr>
          <w:sz w:val="28"/>
          <w:szCs w:val="28"/>
        </w:rPr>
        <w:t xml:space="preserve"> в работу</w:t>
      </w:r>
      <w:r>
        <w:rPr>
          <w:sz w:val="28"/>
          <w:szCs w:val="28"/>
        </w:rPr>
        <w:t xml:space="preserve"> </w:t>
      </w:r>
      <w:r w:rsidR="00C5387A">
        <w:rPr>
          <w:sz w:val="28"/>
          <w:szCs w:val="28"/>
        </w:rPr>
        <w:t>«</w:t>
      </w:r>
      <w:r>
        <w:rPr>
          <w:sz w:val="28"/>
          <w:szCs w:val="28"/>
        </w:rPr>
        <w:t xml:space="preserve">для </w:t>
      </w:r>
      <w:r w:rsidR="00C5387A">
        <w:rPr>
          <w:sz w:val="28"/>
          <w:szCs w:val="28"/>
        </w:rPr>
        <w:t xml:space="preserve">ознакомления». Никогда не надо сожалеть о большом количестве учебного времени, «потерянном» на сочинения И.С. Баха. Ведь всем настоящим музыкантам известно, что «кто умеет исполнить Баха -  сумеет исполнить </w:t>
      </w:r>
      <w:r w:rsidR="00C5387A">
        <w:rPr>
          <w:sz w:val="28"/>
          <w:szCs w:val="28"/>
        </w:rPr>
        <w:lastRenderedPageBreak/>
        <w:t>всё»</w:t>
      </w:r>
      <w:r w:rsidR="004D632A">
        <w:rPr>
          <w:sz w:val="28"/>
          <w:szCs w:val="28"/>
        </w:rPr>
        <w:t>! В конечном итоге: чем больше музыки И.С. Баха коснется ребенка, тем тоньше и восприимчивее станет вкус юного музыканта.</w:t>
      </w:r>
    </w:p>
    <w:p w:rsidR="00E263CF" w:rsidRDefault="00E263CF">
      <w:pPr>
        <w:rPr>
          <w:sz w:val="28"/>
          <w:szCs w:val="28"/>
        </w:rPr>
      </w:pPr>
    </w:p>
    <w:p w:rsidR="00E263CF" w:rsidRDefault="00E263CF">
      <w:pPr>
        <w:rPr>
          <w:sz w:val="28"/>
          <w:szCs w:val="28"/>
        </w:rPr>
      </w:pPr>
    </w:p>
    <w:p w:rsidR="00E263CF" w:rsidRDefault="00E263CF">
      <w:pPr>
        <w:rPr>
          <w:sz w:val="28"/>
          <w:szCs w:val="28"/>
        </w:rPr>
      </w:pPr>
    </w:p>
    <w:p w:rsidR="00716A13" w:rsidRDefault="00716A13" w:rsidP="00716A13">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Список используемой литературы.</w:t>
      </w:r>
    </w:p>
    <w:p w:rsidR="00402137" w:rsidRDefault="00402137" w:rsidP="00402137">
      <w:pPr>
        <w:pStyle w:val="a3"/>
        <w:numPr>
          <w:ilvl w:val="0"/>
          <w:numId w:val="1"/>
        </w:numPr>
        <w:spacing w:after="0" w:line="360" w:lineRule="auto"/>
        <w:rPr>
          <w:rFonts w:ascii="Times New Roman" w:hAnsi="Times New Roman" w:cs="Times New Roman"/>
          <w:sz w:val="28"/>
          <w:szCs w:val="28"/>
        </w:rPr>
      </w:pPr>
      <w:proofErr w:type="spellStart"/>
      <w:r>
        <w:rPr>
          <w:rFonts w:ascii="Times New Roman" w:hAnsi="Times New Roman" w:cs="Times New Roman"/>
          <w:sz w:val="28"/>
          <w:szCs w:val="28"/>
        </w:rPr>
        <w:t>Друзкин</w:t>
      </w:r>
      <w:proofErr w:type="spellEnd"/>
      <w:r>
        <w:rPr>
          <w:rFonts w:ascii="Times New Roman" w:hAnsi="Times New Roman" w:cs="Times New Roman"/>
          <w:sz w:val="28"/>
          <w:szCs w:val="28"/>
        </w:rPr>
        <w:t xml:space="preserve"> М.С. Иоганн Себастьян Бах, Москва 1982г.</w:t>
      </w:r>
    </w:p>
    <w:p w:rsidR="007C38E4" w:rsidRDefault="007C38E4" w:rsidP="007C38E4">
      <w:pPr>
        <w:pStyle w:val="a3"/>
        <w:numPr>
          <w:ilvl w:val="0"/>
          <w:numId w:val="1"/>
        </w:numPr>
        <w:spacing w:after="0" w:line="360" w:lineRule="auto"/>
        <w:rPr>
          <w:rFonts w:ascii="Times New Roman" w:hAnsi="Times New Roman" w:cs="Times New Roman"/>
          <w:sz w:val="28"/>
          <w:szCs w:val="28"/>
        </w:rPr>
      </w:pPr>
      <w:r>
        <w:rPr>
          <w:rFonts w:ascii="Times New Roman" w:hAnsi="Times New Roman" w:cs="Times New Roman"/>
          <w:sz w:val="28"/>
          <w:szCs w:val="28"/>
        </w:rPr>
        <w:t>Прохорова И.</w:t>
      </w:r>
      <w:r w:rsidRPr="008D7183">
        <w:rPr>
          <w:rFonts w:ascii="Times New Roman" w:hAnsi="Times New Roman" w:cs="Times New Roman"/>
          <w:sz w:val="28"/>
          <w:szCs w:val="28"/>
        </w:rPr>
        <w:t xml:space="preserve"> </w:t>
      </w:r>
      <w:r>
        <w:rPr>
          <w:rFonts w:ascii="Times New Roman" w:hAnsi="Times New Roman" w:cs="Times New Roman"/>
          <w:sz w:val="28"/>
          <w:szCs w:val="28"/>
        </w:rPr>
        <w:t>Музыкальная литература зарубежных стран, Москва 2001г.</w:t>
      </w:r>
    </w:p>
    <w:p w:rsidR="00C96851" w:rsidRDefault="00C96851" w:rsidP="00C96851">
      <w:pPr>
        <w:pStyle w:val="a3"/>
        <w:numPr>
          <w:ilvl w:val="0"/>
          <w:numId w:val="1"/>
        </w:numPr>
        <w:spacing w:after="0" w:line="360" w:lineRule="auto"/>
        <w:rPr>
          <w:rFonts w:ascii="Times New Roman" w:hAnsi="Times New Roman" w:cs="Times New Roman"/>
          <w:sz w:val="28"/>
          <w:szCs w:val="28"/>
        </w:rPr>
      </w:pPr>
      <w:r>
        <w:rPr>
          <w:rFonts w:ascii="Times New Roman" w:hAnsi="Times New Roman" w:cs="Times New Roman"/>
          <w:sz w:val="28"/>
          <w:szCs w:val="28"/>
        </w:rPr>
        <w:t>Теплов Б.М. Психология музыкальных способностей</w:t>
      </w:r>
    </w:p>
    <w:p w:rsidR="00A41F13" w:rsidRDefault="00085512" w:rsidP="00085512">
      <w:pPr>
        <w:pStyle w:val="a3"/>
        <w:numPr>
          <w:ilvl w:val="0"/>
          <w:numId w:val="1"/>
        </w:numPr>
        <w:rPr>
          <w:rFonts w:ascii="Times New Roman" w:hAnsi="Times New Roman" w:cs="Times New Roman"/>
          <w:sz w:val="28"/>
          <w:szCs w:val="28"/>
        </w:rPr>
      </w:pPr>
      <w:r>
        <w:rPr>
          <w:rFonts w:ascii="Times New Roman" w:hAnsi="Times New Roman" w:cs="Times New Roman"/>
          <w:sz w:val="28"/>
          <w:szCs w:val="28"/>
        </w:rPr>
        <w:t>Дон Кент «</w:t>
      </w:r>
      <w:r w:rsidR="001C4C5D">
        <w:rPr>
          <w:rFonts w:ascii="Times New Roman" w:hAnsi="Times New Roman" w:cs="Times New Roman"/>
          <w:sz w:val="28"/>
          <w:szCs w:val="28"/>
        </w:rPr>
        <w:t>Влиян</w:t>
      </w:r>
      <w:r>
        <w:rPr>
          <w:rFonts w:ascii="Times New Roman" w:hAnsi="Times New Roman" w:cs="Times New Roman"/>
          <w:sz w:val="28"/>
          <w:szCs w:val="28"/>
        </w:rPr>
        <w:t>и</w:t>
      </w:r>
      <w:r w:rsidR="001C4C5D">
        <w:rPr>
          <w:rFonts w:ascii="Times New Roman" w:hAnsi="Times New Roman" w:cs="Times New Roman"/>
          <w:sz w:val="28"/>
          <w:szCs w:val="28"/>
        </w:rPr>
        <w:t>е</w:t>
      </w:r>
      <w:r>
        <w:rPr>
          <w:rFonts w:ascii="Times New Roman" w:hAnsi="Times New Roman" w:cs="Times New Roman"/>
          <w:sz w:val="28"/>
          <w:szCs w:val="28"/>
        </w:rPr>
        <w:t xml:space="preserve"> музыки на человеческое тело и разум»</w:t>
      </w:r>
      <w:r w:rsidR="001C4C5D">
        <w:rPr>
          <w:rFonts w:ascii="Times New Roman" w:hAnsi="Times New Roman" w:cs="Times New Roman"/>
          <w:sz w:val="28"/>
          <w:szCs w:val="28"/>
        </w:rPr>
        <w:t>, Гарвард 2006г.</w:t>
      </w:r>
    </w:p>
    <w:p w:rsidR="001C4C5D" w:rsidRPr="00085512" w:rsidRDefault="001C4C5D" w:rsidP="00085512">
      <w:pPr>
        <w:pStyle w:val="a3"/>
        <w:numPr>
          <w:ilvl w:val="0"/>
          <w:numId w:val="1"/>
        </w:numPr>
        <w:rPr>
          <w:rFonts w:ascii="Times New Roman" w:hAnsi="Times New Roman" w:cs="Times New Roman"/>
          <w:sz w:val="28"/>
          <w:szCs w:val="28"/>
        </w:rPr>
      </w:pPr>
      <w:r>
        <w:rPr>
          <w:rFonts w:ascii="Times New Roman" w:hAnsi="Times New Roman" w:cs="Times New Roman"/>
          <w:sz w:val="28"/>
          <w:szCs w:val="28"/>
        </w:rPr>
        <w:t>Музыкальная энциклопедия. Ю.В, Келдыш, Москва изд. «Советская энциклопедия» 1973г.</w:t>
      </w:r>
    </w:p>
    <w:p w:rsidR="00A41F13" w:rsidRDefault="00A41F13" w:rsidP="00E263CF">
      <w:pPr>
        <w:rPr>
          <w:rFonts w:ascii="Times New Roman" w:hAnsi="Times New Roman" w:cs="Times New Roman"/>
          <w:sz w:val="28"/>
          <w:szCs w:val="28"/>
        </w:rPr>
      </w:pPr>
    </w:p>
    <w:p w:rsidR="00A41F13" w:rsidRDefault="00A41F13" w:rsidP="00E263CF">
      <w:pPr>
        <w:rPr>
          <w:rFonts w:ascii="Times New Roman" w:hAnsi="Times New Roman" w:cs="Times New Roman"/>
          <w:sz w:val="28"/>
          <w:szCs w:val="28"/>
        </w:rPr>
      </w:pPr>
    </w:p>
    <w:p w:rsidR="00A41F13" w:rsidRPr="007E2FE0" w:rsidRDefault="00A41F13" w:rsidP="00E263CF">
      <w:pPr>
        <w:rPr>
          <w:rFonts w:ascii="Times New Roman" w:hAnsi="Times New Roman" w:cs="Times New Roman"/>
          <w:sz w:val="28"/>
          <w:szCs w:val="28"/>
        </w:rPr>
      </w:pPr>
    </w:p>
    <w:sectPr w:rsidR="00A41F13" w:rsidRPr="007E2F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A50CCA"/>
    <w:multiLevelType w:val="hybridMultilevel"/>
    <w:tmpl w:val="63FC48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59A5"/>
    <w:rsid w:val="00032A67"/>
    <w:rsid w:val="00085512"/>
    <w:rsid w:val="000F1262"/>
    <w:rsid w:val="001C4C5D"/>
    <w:rsid w:val="0022780A"/>
    <w:rsid w:val="003125BF"/>
    <w:rsid w:val="0035463B"/>
    <w:rsid w:val="003E44FC"/>
    <w:rsid w:val="00402137"/>
    <w:rsid w:val="0043593A"/>
    <w:rsid w:val="004B1207"/>
    <w:rsid w:val="004D632A"/>
    <w:rsid w:val="00556A20"/>
    <w:rsid w:val="00556E46"/>
    <w:rsid w:val="00565853"/>
    <w:rsid w:val="005C2C97"/>
    <w:rsid w:val="005D4468"/>
    <w:rsid w:val="00654DB9"/>
    <w:rsid w:val="006C23E1"/>
    <w:rsid w:val="0071554E"/>
    <w:rsid w:val="00716A13"/>
    <w:rsid w:val="007C38E4"/>
    <w:rsid w:val="007E2FE0"/>
    <w:rsid w:val="007F3F10"/>
    <w:rsid w:val="007F7EBE"/>
    <w:rsid w:val="00800898"/>
    <w:rsid w:val="0085108E"/>
    <w:rsid w:val="008B44CB"/>
    <w:rsid w:val="008B609A"/>
    <w:rsid w:val="008B6B5F"/>
    <w:rsid w:val="00945DE3"/>
    <w:rsid w:val="00954A7E"/>
    <w:rsid w:val="00A26330"/>
    <w:rsid w:val="00A41F13"/>
    <w:rsid w:val="00A97CA0"/>
    <w:rsid w:val="00AB67F9"/>
    <w:rsid w:val="00AB76C6"/>
    <w:rsid w:val="00AB7A57"/>
    <w:rsid w:val="00AE5E00"/>
    <w:rsid w:val="00AF1646"/>
    <w:rsid w:val="00BF75A1"/>
    <w:rsid w:val="00C30EA7"/>
    <w:rsid w:val="00C5387A"/>
    <w:rsid w:val="00C943EA"/>
    <w:rsid w:val="00C96851"/>
    <w:rsid w:val="00CC6A54"/>
    <w:rsid w:val="00D1604C"/>
    <w:rsid w:val="00D259A5"/>
    <w:rsid w:val="00D27106"/>
    <w:rsid w:val="00D36815"/>
    <w:rsid w:val="00D505BC"/>
    <w:rsid w:val="00DD12F6"/>
    <w:rsid w:val="00E071FD"/>
    <w:rsid w:val="00E263CF"/>
    <w:rsid w:val="00E47192"/>
    <w:rsid w:val="00ED3632"/>
    <w:rsid w:val="00F01492"/>
    <w:rsid w:val="00F451BE"/>
    <w:rsid w:val="00F93706"/>
    <w:rsid w:val="00FA5A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02137"/>
    <w:pPr>
      <w:ind w:left="720"/>
      <w:contextualSpacing/>
    </w:pPr>
    <w:rPr>
      <w:rFonts w:eastAsiaTheme="minorEastAsia"/>
      <w:kern w:val="2"/>
      <w:lang w:eastAsia="ru-RU"/>
      <w14:ligatures w14:val="standardContextual"/>
    </w:rPr>
  </w:style>
  <w:style w:type="paragraph" w:styleId="a4">
    <w:name w:val="No Spacing"/>
    <w:uiPriority w:val="1"/>
    <w:qFormat/>
    <w:rsid w:val="00AB67F9"/>
    <w:pPr>
      <w:spacing w:after="0" w:line="240" w:lineRule="auto"/>
    </w:pPr>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02137"/>
    <w:pPr>
      <w:ind w:left="720"/>
      <w:contextualSpacing/>
    </w:pPr>
    <w:rPr>
      <w:rFonts w:eastAsiaTheme="minorEastAsia"/>
      <w:kern w:val="2"/>
      <w:lang w:eastAsia="ru-RU"/>
      <w14:ligatures w14:val="standardContextual"/>
    </w:rPr>
  </w:style>
  <w:style w:type="paragraph" w:styleId="a4">
    <w:name w:val="No Spacing"/>
    <w:uiPriority w:val="1"/>
    <w:qFormat/>
    <w:rsid w:val="00AB67F9"/>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C17E61-945F-4D3B-BEC2-BEE2AACE9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1174</Words>
  <Characters>6697</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CPU</cp:lastModifiedBy>
  <cp:revision>3</cp:revision>
  <dcterms:created xsi:type="dcterms:W3CDTF">2025-01-27T08:42:00Z</dcterms:created>
  <dcterms:modified xsi:type="dcterms:W3CDTF">2025-03-10T09:29:00Z</dcterms:modified>
</cp:coreProperties>
</file>